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370"/>
        </w:tabs>
        <w:spacing w:before="90" w:lineRule="auto"/>
        <w:ind w:right="116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 37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287.0" w:type="dxa"/>
        <w:jc w:val="left"/>
        <w:tblInd w:w="4973.0" w:type="dxa"/>
        <w:tblLayout w:type="fixed"/>
        <w:tblLook w:val="0000"/>
      </w:tblPr>
      <w:tblGrid>
        <w:gridCol w:w="2549"/>
        <w:gridCol w:w="1738"/>
        <w:tblGridChange w:id="0">
          <w:tblGrid>
            <w:gridCol w:w="2549"/>
            <w:gridCol w:w="1738"/>
          </w:tblGrid>
        </w:tblGridChange>
      </w:tblGrid>
      <w:tr>
        <w:trPr>
          <w:trHeight w:val="3880" w:hRule="atLeast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4" w:lineRule="auto"/>
              <w:ind w:left="200" w:right="364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Documento: País: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0" w:right="364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Sección: Punto de la Agenda: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532" w:right="0" w:hanging="71.0000000000000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(DI)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4" w:line="360" w:lineRule="auto"/>
              <w:ind w:left="532" w:right="186" w:hanging="71.0000000000000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(Argentina, Chile, Colombia, Perú)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3" w:line="240" w:lineRule="auto"/>
              <w:ind w:left="532" w:right="0" w:hanging="71.0000000000000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CACAT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532" w:right="0" w:hanging="71.0000000000000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before="80" w:lineRule="auto"/>
        <w:ind w:left="753" w:right="806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APECS</w:t>
      </w:r>
    </w:p>
    <w:p w:rsidR="00000000" w:rsidDel="00000000" w:rsidP="00000000" w:rsidRDefault="00000000" w:rsidRPr="00000000" w14:paraId="00000027">
      <w:pPr>
        <w:ind w:left="753" w:right="812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(Asociación de Jóvenes Investigadores Polares):</w:t>
      </w:r>
    </w:p>
    <w:p w:rsidR="00000000" w:rsidDel="00000000" w:rsidP="00000000" w:rsidRDefault="00000000" w:rsidRPr="00000000" w14:paraId="00000028">
      <w:pPr>
        <w:ind w:left="753" w:right="811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Primera Conferencia en línea Iberoamericana</w:t>
      </w:r>
    </w:p>
    <w:p w:rsidR="00000000" w:rsidDel="00000000" w:rsidP="00000000" w:rsidRDefault="00000000" w:rsidRPr="00000000" w14:paraId="00000029">
      <w:pPr>
        <w:jc w:val="center"/>
        <w:rPr>
          <w:sz w:val="48"/>
          <w:szCs w:val="48"/>
        </w:rPr>
        <w:sectPr>
          <w:headerReference r:id="rId7" w:type="default"/>
          <w:pgSz w:h="16840" w:w="11910"/>
          <w:pgMar w:bottom="280" w:top="1780" w:left="1580" w:right="960" w:header="283" w:footer="720"/>
          <w:pgNumType w:start="1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5" w:lineRule="auto"/>
        <w:ind w:left="753" w:right="805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APECS</w:t>
      </w:r>
    </w:p>
    <w:p w:rsidR="00000000" w:rsidDel="00000000" w:rsidP="00000000" w:rsidRDefault="00000000" w:rsidRPr="00000000" w14:paraId="00000033">
      <w:pPr>
        <w:spacing w:line="242" w:lineRule="auto"/>
        <w:ind w:left="2218" w:right="2272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(Asociación de Jóvenes Investigadores Polares): Primera Conferencia en línea Iberoamericana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numPr>
          <w:ilvl w:val="0"/>
          <w:numId w:val="1"/>
        </w:numPr>
        <w:tabs>
          <w:tab w:val="left" w:pos="345"/>
        </w:tabs>
        <w:ind w:left="344" w:hanging="226"/>
        <w:jc w:val="both"/>
        <w:rPr/>
      </w:pPr>
      <w:r w:rsidDel="00000000" w:rsidR="00000000" w:rsidRPr="00000000">
        <w:rPr>
          <w:rtl w:val="0"/>
        </w:rPr>
        <w:t xml:space="preserve">Introducción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" w:line="240" w:lineRule="auto"/>
        <w:ind w:left="119" w:right="17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Asociación de Jóvenes Investigadores Polares (APECS por sus siglas en inglés) es una organización internacional e interdisciplinaria sin ánimo de lucro, dirigida principalmente a estudiantes e investigadores que están empezando su carrera científica en regiones polares, glaciares de montaña y estudios en general sobre la criósfera. Los objetivos de APECS incluyen: a) crear oportunidades innovadoras para la cooperación internacional e interdisciplinaria entre los actuales investigadores polares, y b) promover y agrupar a la siguiente generación de jóvenes científicos en ciencias polares.</w:t>
      </w:r>
    </w:p>
    <w:p w:rsidR="00000000" w:rsidDel="00000000" w:rsidP="00000000" w:rsidRDefault="00000000" w:rsidRPr="00000000" w14:paraId="00000037">
      <w:pPr>
        <w:spacing w:before="124" w:lineRule="auto"/>
        <w:ind w:left="119" w:right="167"/>
        <w:jc w:val="both"/>
        <w:rPr/>
      </w:pPr>
      <w:r w:rsidDel="00000000" w:rsidR="00000000" w:rsidRPr="00000000">
        <w:rPr>
          <w:rtl w:val="0"/>
        </w:rPr>
        <w:t xml:space="preserve">Como parte de esta iniciativa internacional e interdisciplinaria, APECS ha organizado varias conferencias en línea para motivar a los jóvenes investigadores a mostrar los avances en sus investigaciones científicas polares a la comunidad internacional. En mayo de 2019, se realizó la </w:t>
      </w:r>
      <w:r w:rsidDel="00000000" w:rsidR="00000000" w:rsidRPr="00000000">
        <w:rPr>
          <w:i w:val="1"/>
          <w:rtl w:val="0"/>
        </w:rPr>
        <w:t xml:space="preserve">“Quinta Conferencia Anual Internacional en línea APECS 2019” </w:t>
      </w:r>
      <w:r w:rsidDel="00000000" w:rsidR="00000000" w:rsidRPr="00000000">
        <w:rPr>
          <w:rtl w:val="0"/>
        </w:rPr>
        <w:t xml:space="preserve">titulada “</w:t>
      </w:r>
      <w:r w:rsidDel="00000000" w:rsidR="00000000" w:rsidRPr="00000000">
        <w:rPr>
          <w:i w:val="1"/>
          <w:rtl w:val="0"/>
        </w:rPr>
        <w:t xml:space="preserve">Rompiendo barreras: ¡promoviendo un acercamiento interdisciplinario a las ciencias polares!”</w:t>
      </w:r>
      <w:r w:rsidDel="00000000" w:rsidR="00000000" w:rsidRPr="00000000">
        <w:rPr>
          <w:rtl w:val="0"/>
        </w:rPr>
        <w:t xml:space="preserve">, en la cual se presentaron estudios e investigaciones llevados a cabo por investigadores de diversos países entre ellos de la región Latinoamericana.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" w:line="240" w:lineRule="auto"/>
        <w:ind w:left="119" w:right="16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pesar que los avances y resultados obtenidos durante el desarrollo de las expediciones y campañas científicas de los países de la región y demás naciones iberoamericanas han sido posibles gracias a la cooperación internacional, el limitado tiempo con en el que muchas veces los investigadores se ven involucrados, hace que nuevos escenarios internacionales en plataformas virtuales de divulgación científica sean complementarios a congresos, conferencias y seminarios con asistencia presencial. Este tipo de espacios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línea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están convirtiendo en mecanismos propicios e idóneos de disertación, que facilitan el intercambio de los logros y hallazgos importantes en ciencias polares, disminuyendo costos de desplazamiento, maximizando el tiempo de producción científica y aumentando la difusión y sintonía del público objetivo.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1"/>
        <w:numPr>
          <w:ilvl w:val="0"/>
          <w:numId w:val="1"/>
        </w:numPr>
        <w:tabs>
          <w:tab w:val="left" w:pos="341"/>
        </w:tabs>
        <w:spacing w:before="208" w:lineRule="auto"/>
        <w:ind w:left="340" w:hanging="222"/>
        <w:jc w:val="both"/>
        <w:rPr/>
      </w:pPr>
      <w:r w:rsidDel="00000000" w:rsidR="00000000" w:rsidRPr="00000000">
        <w:rPr>
          <w:rtl w:val="0"/>
        </w:rPr>
        <w:t xml:space="preserve">Conferencia en línea Iberoamericana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" w:line="240" w:lineRule="auto"/>
        <w:ind w:left="11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este modo y por iniciativa de investigadores polares de los países de la región e Iberoamérica: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949.000000000001" w:type="dxa"/>
        <w:jc w:val="left"/>
        <w:tblInd w:w="111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8"/>
        <w:gridCol w:w="3261"/>
        <w:tblGridChange w:id="0">
          <w:tblGrid>
            <w:gridCol w:w="3688"/>
            <w:gridCol w:w="3261"/>
          </w:tblGrid>
        </w:tblGridChange>
      </w:tblGrid>
      <w:tr>
        <w:trPr>
          <w:trHeight w:val="280" w:hRule="atLeast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4" w:line="240" w:lineRule="auto"/>
              <w:ind w:left="1629" w:right="1617" w:hanging="70.9999999999999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País</w:t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4" w:line="240" w:lineRule="auto"/>
              <w:ind w:left="301" w:right="0" w:hanging="71.0000000000000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Investigadores participantes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3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Comité Ejecutivo APECS</w:t>
            </w:r>
          </w:p>
        </w:tc>
        <w:tc>
          <w:tcPr>
            <w:tcBorders>
              <w:top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Roldán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Juan Hofer</w:t>
            </w:r>
          </w:p>
        </w:tc>
      </w:tr>
      <w:tr>
        <w:trPr>
          <w:trHeight w:val="500" w:hRule="atLeast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5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Argentina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Sebastián Marinsek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Gabriela Roldan</w:t>
            </w:r>
          </w:p>
        </w:tc>
      </w:tr>
      <w:tr>
        <w:trPr>
          <w:trHeight w:val="500" w:hRule="atLeast"/>
        </w:trPr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5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Chile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Claudia S. Maturana Bobadilla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Juan Hofer</w:t>
            </w:r>
          </w:p>
        </w:tc>
      </w:tr>
      <w:tr>
        <w:trPr>
          <w:trHeight w:val="1200" w:hRule="atLeast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Colombia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8" w:line="240" w:lineRule="auto"/>
              <w:ind w:left="71" w:right="606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Jhon Fredy Mojica-Moncada Dalia C. Barragán-Barrera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2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Diego Fernando Mojica-Moncada Cristina Cedeño-Posso</w:t>
            </w:r>
          </w:p>
        </w:tc>
      </w:tr>
    </w:tbl>
    <w:p w:rsidR="00000000" w:rsidDel="00000000" w:rsidP="00000000" w:rsidRDefault="00000000" w:rsidRPr="00000000" w14:paraId="0000004C">
      <w:pPr>
        <w:spacing w:line="242" w:lineRule="auto"/>
        <w:rPr/>
        <w:sectPr>
          <w:type w:val="nextPage"/>
          <w:pgSz w:h="16840" w:w="11910"/>
          <w:pgMar w:bottom="280" w:top="1780" w:left="1580" w:right="960" w:header="283" w:footer="0"/>
          <w:cols w:equalWidth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6949.000000000001" w:type="dxa"/>
        <w:jc w:val="left"/>
        <w:tblInd w:w="111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8"/>
        <w:gridCol w:w="3261"/>
        <w:tblGridChange w:id="0">
          <w:tblGrid>
            <w:gridCol w:w="3688"/>
            <w:gridCol w:w="3261"/>
          </w:tblGrid>
        </w:tblGridChange>
      </w:tblGrid>
      <w:tr>
        <w:trPr>
          <w:trHeight w:val="240" w:hRule="atLeast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España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Paula de Castro-Fernández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Perú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2.99999999999997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Luis Fernando Suarez Salas</w:t>
            </w:r>
          </w:p>
        </w:tc>
      </w:tr>
      <w:tr>
        <w:trPr>
          <w:trHeight w:val="240" w:hRule="atLeast"/>
        </w:trP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Uruguay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" w:right="0" w:hanging="7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Marcos Tassano</w:t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19" w:right="16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pasado jueves 26 de septiembre de 2019, se realizó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“APECS: Primera Conferencia en línea Iberoamericana”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en el marco de la Semana Internacional Polar 2019 llevada a cabo del 23 al 29 de septiembre, la cual tuvo gran acogida por la comunidad asistente y jóvenes investigadores polares de Iberoamérica de distintas disciplinas. Durante el evento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línea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conocieron algunas de las investigaciones desarrolladas en los últimos años en ciencias polares, y se aumentó el público objetivo al propiciar redes de contacto en área afines y de interés por parte de los investigadores ponentes y asistentes. La conferencia interdisciplinaria contó con el apoyo del Comité Ejecutivo de APECS y fue grabada para su posterior difusión en el canal de Vimeo APECS que servirá como herramienta de difusión de conocimiento Ártico y Antártico en países de habla Hispana.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" w:line="240" w:lineRule="auto"/>
        <w:ind w:left="119" w:right="16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Además de la participación de jóvenes investigadores con ponencias cortas, la conferencia contó con dos charlas magistrales de alto nivel, orientadas a motivar y estimular a los jóvenes investigadores a desarrollar una carrera satisfactoria en ambientes polares. Finalmente,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APECS: Primera Conferencia en línea Iberoamericana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otorgó premios a las mejores presentaciones que fueron escogidas por el público y un jurado calificado. APECS colaboró con un presupuesto de 300€ para estos fines y organizaciones polares de Latino América colaboraron con donaciones de libros y otros premios.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1"/>
        <w:numPr>
          <w:ilvl w:val="0"/>
          <w:numId w:val="1"/>
        </w:numPr>
        <w:tabs>
          <w:tab w:val="left" w:pos="341"/>
        </w:tabs>
        <w:spacing w:before="213" w:lineRule="auto"/>
        <w:ind w:left="340" w:hanging="222"/>
        <w:jc w:val="both"/>
        <w:rPr/>
      </w:pPr>
      <w:r w:rsidDel="00000000" w:rsidR="00000000" w:rsidRPr="00000000">
        <w:rPr>
          <w:rtl w:val="0"/>
        </w:rPr>
        <w:t xml:space="preserve">Conclusión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" w:line="240" w:lineRule="auto"/>
        <w:ind w:left="119" w:right="16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APECS continúa creciendo y brindando oportunidades para los investigadores polares en todo el mundo, a través del desarrollo de diferentes capacidades, entre ellas la generación de conocimiento, educación y divulgación. Con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APECS: Primera Conferencia en línea Iberoamericana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se fomenta el continuo liderazgo en la ciencia polar de la región y se abren otros espacios de divulgación científica en idioma Español. El evento llamado APECS Iberoamérica intenta alentar a los investigadores de la región y todos los actores involucrados, a hacerse parte de esta iniciativa internacional que redundará en la consolidación de las ciencias polares, cooperación internacional, e intercambio de capacidades para lograr entender la dinámica e interconexión del planeta con los polos.</w:t>
      </w:r>
    </w:p>
    <w:sectPr>
      <w:type w:val="nextPage"/>
      <w:pgSz w:h="16840" w:w="11910"/>
      <w:pgMar w:bottom="280" w:top="1780" w:left="1580" w:right="960" w:header="283" w:footer="0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113438</wp:posOffset>
          </wp:positionH>
          <wp:positionV relativeFrom="paragraph">
            <wp:posOffset>0</wp:posOffset>
          </wp:positionV>
          <wp:extent cx="4360366" cy="960715"/>
          <wp:effectExtent b="0" l="0" r="0" t="0"/>
          <wp:wrapSquare wrapText="bothSides" distB="0" distT="0" distL="0" distR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360366" cy="9607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44" w:hanging="226.00000000000003"/>
      </w:pPr>
      <w:rPr>
        <w:rFonts w:ascii="Times New Roman" w:cs="Times New Roman" w:eastAsia="Times New Roman" w:hAnsi="Times New Roman"/>
        <w:b w:val="1"/>
        <w:i w:val="1"/>
        <w:sz w:val="22"/>
        <w:szCs w:val="22"/>
      </w:rPr>
    </w:lvl>
    <w:lvl w:ilvl="1">
      <w:start w:val="1"/>
      <w:numFmt w:val="bullet"/>
      <w:lvlText w:val="•"/>
      <w:lvlJc w:val="left"/>
      <w:pPr>
        <w:ind w:left="1242" w:hanging="226"/>
      </w:pPr>
      <w:rPr/>
    </w:lvl>
    <w:lvl w:ilvl="2">
      <w:start w:val="1"/>
      <w:numFmt w:val="bullet"/>
      <w:lvlText w:val="•"/>
      <w:lvlJc w:val="left"/>
      <w:pPr>
        <w:ind w:left="2144" w:hanging="226"/>
      </w:pPr>
      <w:rPr/>
    </w:lvl>
    <w:lvl w:ilvl="3">
      <w:start w:val="1"/>
      <w:numFmt w:val="bullet"/>
      <w:lvlText w:val="•"/>
      <w:lvlJc w:val="left"/>
      <w:pPr>
        <w:ind w:left="3047" w:hanging="226.00000000000045"/>
      </w:pPr>
      <w:rPr/>
    </w:lvl>
    <w:lvl w:ilvl="4">
      <w:start w:val="1"/>
      <w:numFmt w:val="bullet"/>
      <w:lvlText w:val="•"/>
      <w:lvlJc w:val="left"/>
      <w:pPr>
        <w:ind w:left="3949" w:hanging="226.00000000000045"/>
      </w:pPr>
      <w:rPr/>
    </w:lvl>
    <w:lvl w:ilvl="5">
      <w:start w:val="1"/>
      <w:numFmt w:val="bullet"/>
      <w:lvlText w:val="•"/>
      <w:lvlJc w:val="left"/>
      <w:pPr>
        <w:ind w:left="4852" w:hanging="226"/>
      </w:pPr>
      <w:rPr/>
    </w:lvl>
    <w:lvl w:ilvl="6">
      <w:start w:val="1"/>
      <w:numFmt w:val="bullet"/>
      <w:lvlText w:val="•"/>
      <w:lvlJc w:val="left"/>
      <w:pPr>
        <w:ind w:left="5754" w:hanging="226"/>
      </w:pPr>
      <w:rPr/>
    </w:lvl>
    <w:lvl w:ilvl="7">
      <w:start w:val="1"/>
      <w:numFmt w:val="bullet"/>
      <w:lvlText w:val="•"/>
      <w:lvlJc w:val="left"/>
      <w:pPr>
        <w:ind w:left="6656" w:hanging="226"/>
      </w:pPr>
      <w:rPr/>
    </w:lvl>
    <w:lvl w:ilvl="8">
      <w:start w:val="1"/>
      <w:numFmt w:val="bullet"/>
      <w:lvlText w:val="•"/>
      <w:lvlJc w:val="left"/>
      <w:pPr>
        <w:ind w:left="7559" w:hanging="226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340" w:hanging="222"/>
      <w:jc w:val="both"/>
    </w:pPr>
    <w:rPr>
      <w:b w:val="1"/>
      <w:i w:val="1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Times New Roman" w:cs="Times New Roman" w:eastAsia="Times New Roman" w:hAnsi="Times New Roman"/>
      <w:lang w:bidi="es-ES" w:eastAsia="es-ES" w:val="es-ES"/>
    </w:rPr>
  </w:style>
  <w:style w:type="paragraph" w:styleId="Ttulo1">
    <w:name w:val="heading 1"/>
    <w:basedOn w:val="Normal"/>
    <w:uiPriority w:val="1"/>
    <w:qFormat w:val="1"/>
    <w:pPr>
      <w:ind w:left="340" w:hanging="222"/>
      <w:jc w:val="both"/>
      <w:outlineLvl w:val="0"/>
    </w:pPr>
    <w:rPr>
      <w:b w:val="1"/>
      <w:bCs w:val="1"/>
      <w:i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</w:style>
  <w:style w:type="paragraph" w:styleId="Prrafodelista">
    <w:name w:val="List Paragraph"/>
    <w:basedOn w:val="Normal"/>
    <w:uiPriority w:val="1"/>
    <w:qFormat w:val="1"/>
    <w:pPr>
      <w:ind w:left="340" w:hanging="222"/>
      <w:jc w:val="both"/>
    </w:pPr>
  </w:style>
  <w:style w:type="paragraph" w:styleId="TableParagraph" w:customStyle="1">
    <w:name w:val="Table Paragraph"/>
    <w:basedOn w:val="Normal"/>
    <w:uiPriority w:val="1"/>
    <w:qFormat w:val="1"/>
    <w:pPr>
      <w:ind w:left="7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w2koKxXWITEoE5R6v8OA6i9/tw==">AMUW2mWS7P4q1GYRxQA/LJ1X+pP6UK/cejYwuOaC+Wv77xFCMD6zk34N3CiZ23Elp4uC4BE7IaL1eBMfsKw+Nyc/OdBgInjh6OrtLoewC38/CRKq9ERfw6fgovjC3KrDMpvomrQPr6mHb6nU/Bn8/l+qeWVnPsMrkA==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2019-08-28T16:53:00Z</dcterms:created>
  <dc:creator>diego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2019-08-28T00:00:00Z</vt:filetime>
  </property>
</Properties>
</file>