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 02</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(Chile)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(CACAT)</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color w:val="000000"/>
          <w:sz w:val="48"/>
          <w:szCs w:val="48"/>
        </w:rPr>
      </w:pPr>
      <w:r w:rsidDel="00000000" w:rsidR="00000000" w:rsidRPr="00000000">
        <w:rPr>
          <w:rFonts w:ascii="Times New Roman" w:cs="Times New Roman" w:eastAsia="Times New Roman" w:hAnsi="Times New Roman"/>
          <w:b w:val="1"/>
          <w:color w:val="000000"/>
          <w:sz w:val="48"/>
          <w:szCs w:val="48"/>
          <w:rtl w:val="0"/>
        </w:rPr>
        <w:t xml:space="preserve">Concurso “Cobertura en terreno de la LV Expedición Científica Antártica (ECA 55)”</w:t>
      </w:r>
    </w:p>
    <w:p w:rsidR="00000000" w:rsidDel="00000000" w:rsidP="00000000" w:rsidRDefault="00000000" w:rsidRPr="00000000" w14:paraId="00000011">
      <w:pPr>
        <w:spacing w:after="0"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Resumen</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presenta información general sobre el concurso orientado a medios de comunicación, para incrementar la cobertura de las actividades científicas del Programa Nacional de Ciencia Antártica.</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Concurso de medios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 año 2018, por primera vez Chile, mediante el Instituto Antártico Chileno (INACH), realizó un concurso público para elegir los medios de comunicación que cubrirían la LV Expedición Científica Antártica (ECA 55) y divulgar la información del Programa Nacional de Ciencia Antártica. Con ello se buscó promover el conocimiento de las materias antárticas a la comunidad, a través de la presencia en medios de comunicación con material periodístico de calidad y amplio alcance, para estimular la conformación de una comunidad nacional que comprenda la importancia del conocimiento y protección del Continente Blanco.</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convocó a profesionales de medios de comunicación (prensa escrita, radial, televisión, medios electrónicos) o productoras audiovisuales a postular al concurso, el cual brindó acceso a la región de la península Antártica para el reporteo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in situ</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 las actividades científicas y logísticas chilenas durante la temporada antártica 2018-2019. El concurso es una forma de obtener mayor transparencia en la cobertura de la actividad científica nacional, a la vez que calidad, además de generar nuevas alianzas comunicacionales que permitan dar a conocer el quehacer científico en el territorio polar.</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 esta primera versión del concurso, se recibieron 32 postulaciones tanto de medios y profesionales nacionales como extranjeros, y las propuestas fueron evaluadas por un comité conformado por profesionales del INACH y su Consejo de la Sociedad Civil. De acuerdo a las bases del concurso, se seleccionaron nueve profesionales de la comunicación de diferentes medios o productoras, para que realizar sus actividades en alguna de las plataformas en las que se desarrollarían actividades científicas: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Base “Profesor Julio Escudero” (INACH)</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Rosario Jiménez-Gili y Eva Vera Cuadra (CNN, BiobioTV, CuriosityStream)</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María Skinner Huerta (Heureka, Museo Marítimo Nacional, Blog ONG Plastic Ocean)</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ECA Marítima, buque AP-41 Aquiles, Armada de Chile</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Claudia Aranda Arellano (Agencia Pressenza)</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Fernando Caro Carrasco (El Mostrador)</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Cristian Fuentes Valencia (Universidad de Chile)</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Paula López Wood (EcoWatch, The Explorers Journal, El Mercurio, Ladera Sur)</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Buque Marinero Fuentealba, Armada de Chile</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Nadia Politis Mella (Universidad Autónoma de Chile)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Base Yelcho (INACH)</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77"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Andrea Navarro Gezán (Centro IDEAL, Agencia EFE, CNN, Chilevisión)</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evaluación preliminar es positiva, aumentando la cantidad de notas de prensa en medios locales, nacionales e internacionales, y con mayor relevancia en ellas de las instituciones que apoyan y realizan la actividad antártica en Chile. Los seleccionados tienen el compromiso de publicación del material resultante a lo largo del año 2019.</w:t>
      </w:r>
    </w:p>
    <w:sectPr>
      <w:headerReference r:id="rId7" w:type="default"/>
      <w:headerReference r:id="rId8" w:type="first"/>
      <w:footerReference r:id="rId9" w:type="default"/>
      <w:footerReference r:id="rId10"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77" w:hanging="360"/>
      </w:pPr>
      <w:rPr>
        <w:rFonts w:ascii="Noto Sans Symbols" w:cs="Noto Sans Symbols" w:eastAsia="Noto Sans Symbols" w:hAnsi="Noto Sans Symbols"/>
      </w:rPr>
    </w:lvl>
    <w:lvl w:ilvl="1">
      <w:start w:val="1"/>
      <w:numFmt w:val="bullet"/>
      <w:lvlText w:val="o"/>
      <w:lvlJc w:val="left"/>
      <w:pPr>
        <w:ind w:left="1797" w:hanging="360"/>
      </w:pPr>
      <w:rPr>
        <w:rFonts w:ascii="Courier New" w:cs="Courier New" w:eastAsia="Courier New" w:hAnsi="Courier New"/>
      </w:rPr>
    </w:lvl>
    <w:lvl w:ilvl="2">
      <w:start w:val="1"/>
      <w:numFmt w:val="bullet"/>
      <w:lvlText w:val="▪"/>
      <w:lvlJc w:val="left"/>
      <w:pPr>
        <w:ind w:left="2517" w:hanging="360"/>
      </w:pPr>
      <w:rPr>
        <w:rFonts w:ascii="Noto Sans Symbols" w:cs="Noto Sans Symbols" w:eastAsia="Noto Sans Symbols" w:hAnsi="Noto Sans Symbols"/>
      </w:rPr>
    </w:lvl>
    <w:lvl w:ilvl="3">
      <w:start w:val="1"/>
      <w:numFmt w:val="bullet"/>
      <w:lvlText w:val="●"/>
      <w:lvlJc w:val="left"/>
      <w:pPr>
        <w:ind w:left="3237" w:hanging="360"/>
      </w:pPr>
      <w:rPr>
        <w:rFonts w:ascii="Noto Sans Symbols" w:cs="Noto Sans Symbols" w:eastAsia="Noto Sans Symbols" w:hAnsi="Noto Sans Symbols"/>
      </w:rPr>
    </w:lvl>
    <w:lvl w:ilvl="4">
      <w:start w:val="1"/>
      <w:numFmt w:val="bullet"/>
      <w:lvlText w:val="o"/>
      <w:lvlJc w:val="left"/>
      <w:pPr>
        <w:ind w:left="3957" w:hanging="360"/>
      </w:pPr>
      <w:rPr>
        <w:rFonts w:ascii="Courier New" w:cs="Courier New" w:eastAsia="Courier New" w:hAnsi="Courier New"/>
      </w:rPr>
    </w:lvl>
    <w:lvl w:ilvl="5">
      <w:start w:val="1"/>
      <w:numFmt w:val="bullet"/>
      <w:lvlText w:val="▪"/>
      <w:lvlJc w:val="left"/>
      <w:pPr>
        <w:ind w:left="4677" w:hanging="360"/>
      </w:pPr>
      <w:rPr>
        <w:rFonts w:ascii="Noto Sans Symbols" w:cs="Noto Sans Symbols" w:eastAsia="Noto Sans Symbols" w:hAnsi="Noto Sans Symbols"/>
      </w:rPr>
    </w:lvl>
    <w:lvl w:ilvl="6">
      <w:start w:val="1"/>
      <w:numFmt w:val="bullet"/>
      <w:lvlText w:val="●"/>
      <w:lvlJc w:val="left"/>
      <w:pPr>
        <w:ind w:left="5397" w:hanging="360"/>
      </w:pPr>
      <w:rPr>
        <w:rFonts w:ascii="Noto Sans Symbols" w:cs="Noto Sans Symbols" w:eastAsia="Noto Sans Symbols" w:hAnsi="Noto Sans Symbols"/>
      </w:rPr>
    </w:lvl>
    <w:lvl w:ilvl="7">
      <w:start w:val="1"/>
      <w:numFmt w:val="bullet"/>
      <w:lvlText w:val="o"/>
      <w:lvlJc w:val="left"/>
      <w:pPr>
        <w:ind w:left="6117" w:hanging="360"/>
      </w:pPr>
      <w:rPr>
        <w:rFonts w:ascii="Courier New" w:cs="Courier New" w:eastAsia="Courier New" w:hAnsi="Courier New"/>
      </w:rPr>
    </w:lvl>
    <w:lvl w:ilvl="8">
      <w:start w:val="1"/>
      <w:numFmt w:val="bullet"/>
      <w:lvlText w:val="▪"/>
      <w:lvlJc w:val="left"/>
      <w:pPr>
        <w:ind w:left="6837"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Ttulo1">
    <w:name w:val="heading 1"/>
    <w:basedOn w:val="normal0"/>
    <w:next w:val="normal0"/>
    <w:pPr>
      <w:keepNext w:val="1"/>
      <w:keepLines w:val="1"/>
      <w:spacing w:after="120" w:before="480"/>
      <w:outlineLvl w:val="0"/>
    </w:pPr>
    <w:rPr>
      <w:b w:val="1"/>
      <w:sz w:val="48"/>
      <w:szCs w:val="48"/>
    </w:rPr>
  </w:style>
  <w:style w:type="paragraph" w:styleId="Ttulo2">
    <w:name w:val="heading 2"/>
    <w:basedOn w:val="normal0"/>
    <w:next w:val="normal0"/>
    <w:pPr>
      <w:keepNext w:val="1"/>
      <w:keepLines w:val="1"/>
      <w:spacing w:after="80" w:before="360"/>
      <w:outlineLvl w:val="1"/>
    </w:pPr>
    <w:rPr>
      <w:b w:val="1"/>
      <w:sz w:val="36"/>
      <w:szCs w:val="36"/>
    </w:rPr>
  </w:style>
  <w:style w:type="paragraph" w:styleId="Ttulo3">
    <w:name w:val="heading 3"/>
    <w:basedOn w:val="normal0"/>
    <w:next w:val="normal0"/>
    <w:pPr>
      <w:keepNext w:val="1"/>
      <w:keepLines w:val="1"/>
      <w:spacing w:after="80" w:before="280"/>
      <w:outlineLvl w:val="2"/>
    </w:pPr>
    <w:rPr>
      <w:b w:val="1"/>
      <w:sz w:val="28"/>
      <w:szCs w:val="28"/>
    </w:rPr>
  </w:style>
  <w:style w:type="paragraph" w:styleId="Ttulo4">
    <w:name w:val="heading 4"/>
    <w:basedOn w:val="normal0"/>
    <w:next w:val="normal0"/>
    <w:pPr>
      <w:keepNext w:val="1"/>
      <w:keepLines w:val="1"/>
      <w:spacing w:after="40" w:before="240"/>
      <w:outlineLvl w:val="3"/>
    </w:pPr>
    <w:rPr>
      <w:b w:val="1"/>
      <w:sz w:val="24"/>
      <w:szCs w:val="24"/>
    </w:rPr>
  </w:style>
  <w:style w:type="paragraph" w:styleId="Ttulo5">
    <w:name w:val="heading 5"/>
    <w:basedOn w:val="normal0"/>
    <w:next w:val="normal0"/>
    <w:pPr>
      <w:keepNext w:val="1"/>
      <w:keepLines w:val="1"/>
      <w:spacing w:after="40" w:before="220"/>
      <w:outlineLvl w:val="4"/>
    </w:pPr>
    <w:rPr>
      <w:b w:val="1"/>
    </w:rPr>
  </w:style>
  <w:style w:type="paragraph" w:styleId="Ttulo6">
    <w:name w:val="heading 6"/>
    <w:basedOn w:val="normal0"/>
    <w:next w:val="normal0"/>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0"/>
    <w:next w:val="normal0"/>
    <w:pPr>
      <w:keepNext w:val="1"/>
      <w:keepLines w:val="1"/>
      <w:spacing w:after="120" w:before="480"/>
    </w:pPr>
    <w:rPr>
      <w:b w:val="1"/>
      <w:sz w:val="72"/>
      <w:szCs w:val="72"/>
    </w:rPr>
  </w:style>
  <w:style w:type="paragraph" w:styleId="Subttulo">
    <w:name w:val="Subtitle"/>
    <w:basedOn w:val="normal0"/>
    <w:next w:val="normal0"/>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CC1709"/>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CC1709"/>
    <w:rPr>
      <w:rFonts w:ascii="Lucida Grande" w:cs="Lucida Grande" w:hAnsi="Lucida Grande"/>
      <w:sz w:val="18"/>
      <w:szCs w:val="18"/>
    </w:rPr>
  </w:style>
  <w:style w:type="paragraph" w:styleId="NormalWeb">
    <w:name w:val="Normal (Web)"/>
    <w:basedOn w:val="Normal"/>
    <w:uiPriority w:val="99"/>
    <w:semiHidden w:val="1"/>
    <w:unhideWhenUsed w:val="1"/>
    <w:rsid w:val="00CC1709"/>
    <w:pPr>
      <w:spacing w:after="100" w:afterAutospacing="1" w:before="100" w:beforeAutospacing="1" w:line="240" w:lineRule="auto"/>
    </w:pPr>
    <w:rPr>
      <w:rFonts w:ascii="Times" w:cs="Times New Roman" w:hAnsi="Times"/>
      <w:sz w:val="20"/>
      <w:szCs w:val="20"/>
      <w:lang w:val="es-CL"/>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HMkR7eYVUcC2w8TMG/CcCogEYA==">AMUW2mWp+50z7e8LQ7B3e7EVMaUD0RR3pW44kqYkK6DDvzDPdCernJ0AJm/J0VvW/Rf5jgW5isAvZ84Lsng9uvelpwC1ukDJPS6+20Y5xciLf5cR6sXB4sYz5R7ul4nTtQH6ufSYXx4P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2019-09-05T18:51:00Z</dcterms:created>
</cp:coreProperties>
</file>