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sz w:val="18"/>
          <w:szCs w:val="18"/>
        </w:rPr>
      </w:pPr>
      <w:r w:rsidDel="00000000" w:rsidR="00000000" w:rsidRPr="00000000">
        <w:rPr>
          <w:rtl w:val="0"/>
        </w:rPr>
      </w:r>
    </w:p>
    <w:p w:rsidR="00000000" w:rsidDel="00000000" w:rsidP="00000000" w:rsidRDefault="00000000" w:rsidRPr="00000000" w14:paraId="00000002">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3">
      <w:pPr>
        <w:jc w:val="right"/>
        <w:rPr>
          <w:rFonts w:ascii="Arial Narrow" w:cs="Arial Narrow" w:eastAsia="Arial Narrow" w:hAnsi="Arial Narrow"/>
          <w:sz w:val="24"/>
          <w:szCs w:val="24"/>
        </w:rPr>
      </w:pPr>
      <w:r w:rsidDel="00000000" w:rsidR="00000000" w:rsidRPr="00000000">
        <w:rPr>
          <w:b w:val="1"/>
          <w:sz w:val="24"/>
          <w:szCs w:val="24"/>
          <w:rtl w:val="0"/>
        </w:rPr>
        <w:t xml:space="preserve">DI 03</w:t>
      </w:r>
      <w:r w:rsidDel="00000000" w:rsidR="00000000" w:rsidRPr="00000000">
        <w:rPr>
          <w:rtl w:val="0"/>
        </w:rPr>
      </w:r>
    </w:p>
    <w:p w:rsidR="00000000" w:rsidDel="00000000" w:rsidP="00000000" w:rsidRDefault="00000000" w:rsidRPr="00000000" w14:paraId="00000004">
      <w:pPr>
        <w:tabs>
          <w:tab w:val="left" w:pos="5670"/>
          <w:tab w:val="left" w:pos="8445"/>
        </w:tabs>
        <w:jc w:val="both"/>
        <w:rPr>
          <w:rFonts w:ascii="Times New Roman" w:cs="Times New Roman" w:eastAsia="Times New Roman" w:hAnsi="Times New Roman"/>
        </w:rPr>
      </w:pPr>
      <w:r w:rsidDel="00000000" w:rsidR="00000000" w:rsidRPr="00000000">
        <w:rPr>
          <w:rFonts w:ascii="Arial Narrow" w:cs="Arial Narrow" w:eastAsia="Arial Narrow" w:hAnsi="Arial Narrow"/>
          <w:b w:val="1"/>
          <w:sz w:val="24"/>
          <w:szCs w:val="24"/>
          <w:rtl w:val="0"/>
        </w:rPr>
        <w:tab/>
      </w:r>
      <w:r w:rsidDel="00000000" w:rsidR="00000000" w:rsidRPr="00000000">
        <w:rPr>
          <w:rtl w:val="0"/>
        </w:rPr>
      </w:r>
    </w:p>
    <w:tbl>
      <w:tblPr>
        <w:tblStyle w:val="Table1"/>
        <w:tblW w:w="4236.0" w:type="dxa"/>
        <w:jc w:val="left"/>
        <w:tblInd w:w="4981.0" w:type="dxa"/>
        <w:tblLayout w:type="fixed"/>
        <w:tblLook w:val="0000"/>
      </w:tblPr>
      <w:tblGrid>
        <w:gridCol w:w="2880"/>
        <w:gridCol w:w="1356"/>
        <w:tblGridChange w:id="0">
          <w:tblGrid>
            <w:gridCol w:w="2880"/>
            <w:gridCol w:w="1356"/>
          </w:tblGrid>
        </w:tblGridChange>
      </w:tblGrid>
      <w:tr>
        <w:tc>
          <w:tcPr>
            <w:tcBorders>
              <w:top w:color="ffffff" w:space="0" w:sz="4" w:val="single"/>
              <w:left w:color="ffffff" w:space="0" w:sz="4" w:val="single"/>
              <w:bottom w:color="ffffff" w:space="0" w:sz="4" w:val="single"/>
            </w:tcBorders>
          </w:tcPr>
          <w:p w:rsidR="00000000" w:rsidDel="00000000" w:rsidP="00000000" w:rsidRDefault="00000000" w:rsidRPr="00000000" w14:paraId="00000005">
            <w:pPr>
              <w:tabs>
                <w:tab w:val="left" w:pos="5670"/>
                <w:tab w:val="left" w:pos="8445"/>
              </w:tabs>
              <w:spacing w:after="0" w:line="360" w:lineRule="auto"/>
              <w:jc w:val="both"/>
              <w:rPr>
                <w:rFonts w:ascii="Times New Roman" w:cs="Times New Roman" w:eastAsia="Times New Roman" w:hAnsi="Times New Roman"/>
              </w:rPr>
            </w:pPr>
            <w:r w:rsidDel="00000000" w:rsidR="00000000" w:rsidRPr="00000000">
              <w:rPr>
                <w:rtl w:val="0"/>
              </w:rPr>
              <w:t xml:space="preserve">Tipo de Documento:</w:t>
            </w:r>
            <w:r w:rsidDel="00000000" w:rsidR="00000000" w:rsidRPr="00000000">
              <w:rPr>
                <w:rtl w:val="0"/>
              </w:rPr>
            </w:r>
          </w:p>
          <w:p w:rsidR="00000000" w:rsidDel="00000000" w:rsidP="00000000" w:rsidRDefault="00000000" w:rsidRPr="00000000" w14:paraId="00000006">
            <w:pPr>
              <w:tabs>
                <w:tab w:val="left" w:pos="5670"/>
                <w:tab w:val="left" w:pos="8445"/>
              </w:tabs>
              <w:spacing w:after="0" w:line="360" w:lineRule="auto"/>
              <w:jc w:val="both"/>
              <w:rPr>
                <w:rFonts w:ascii="Times New Roman" w:cs="Times New Roman" w:eastAsia="Times New Roman" w:hAnsi="Times New Roman"/>
              </w:rPr>
            </w:pPr>
            <w:r w:rsidDel="00000000" w:rsidR="00000000" w:rsidRPr="00000000">
              <w:rPr>
                <w:rtl w:val="0"/>
              </w:rPr>
              <w:t xml:space="preserve">País:</w:t>
            </w:r>
            <w:r w:rsidDel="00000000" w:rsidR="00000000" w:rsidRPr="00000000">
              <w:rPr>
                <w:rtl w:val="0"/>
              </w:rPr>
            </w:r>
          </w:p>
          <w:p w:rsidR="00000000" w:rsidDel="00000000" w:rsidP="00000000" w:rsidRDefault="00000000" w:rsidRPr="00000000" w14:paraId="00000007">
            <w:pPr>
              <w:tabs>
                <w:tab w:val="left" w:pos="5670"/>
                <w:tab w:val="left" w:pos="8445"/>
              </w:tabs>
              <w:spacing w:after="0" w:line="360" w:lineRule="auto"/>
              <w:jc w:val="both"/>
              <w:rPr>
                <w:rFonts w:ascii="Times New Roman" w:cs="Times New Roman" w:eastAsia="Times New Roman" w:hAnsi="Times New Roman"/>
              </w:rPr>
            </w:pPr>
            <w:r w:rsidDel="00000000" w:rsidR="00000000" w:rsidRPr="00000000">
              <w:rPr>
                <w:rtl w:val="0"/>
              </w:rPr>
              <w:t xml:space="preserve">Tipo de Sección: </w:t>
            </w:r>
            <w:r w:rsidDel="00000000" w:rsidR="00000000" w:rsidRPr="00000000">
              <w:rPr>
                <w:rtl w:val="0"/>
              </w:rPr>
            </w:r>
          </w:p>
          <w:p w:rsidR="00000000" w:rsidDel="00000000" w:rsidP="00000000" w:rsidRDefault="00000000" w:rsidRPr="00000000" w14:paraId="00000008">
            <w:pPr>
              <w:tabs>
                <w:tab w:val="left" w:pos="5670"/>
                <w:tab w:val="left" w:pos="8445"/>
              </w:tabs>
              <w:spacing w:after="0" w:line="360" w:lineRule="auto"/>
              <w:jc w:val="both"/>
              <w:rPr/>
            </w:pPr>
            <w:r w:rsidDel="00000000" w:rsidR="00000000" w:rsidRPr="00000000">
              <w:rPr>
                <w:rtl w:val="0"/>
              </w:rPr>
              <w:t xml:space="preserve">Punto de la Agenda: </w:t>
            </w:r>
          </w:p>
        </w:tc>
        <w:tc>
          <w:tcPr>
            <w:tcBorders>
              <w:top w:color="ffffff" w:space="0" w:sz="4" w:val="single"/>
              <w:left w:color="ffffff" w:space="0" w:sz="4" w:val="single"/>
              <w:bottom w:color="ffffff" w:space="0" w:sz="4" w:val="single"/>
              <w:right w:color="ffffff" w:space="0" w:sz="4" w:val="single"/>
            </w:tcBorders>
          </w:tcPr>
          <w:p w:rsidR="00000000" w:rsidDel="00000000" w:rsidP="00000000" w:rsidRDefault="00000000" w:rsidRPr="00000000" w14:paraId="00000009">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w:t>
            </w:r>
            <w:r w:rsidDel="00000000" w:rsidR="00000000" w:rsidRPr="00000000">
              <w:rPr>
                <w:rtl w:val="0"/>
              </w:rPr>
              <w:t xml:space="preserve">DI</w:t>
            </w:r>
            <w:r w:rsidDel="00000000" w:rsidR="00000000" w:rsidRPr="00000000">
              <w:rPr>
                <w:color w:val="000000"/>
                <w:rtl w:val="0"/>
              </w:rPr>
              <w:t xml:space="preserve">)</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(CHILE)</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(CAOL)</w:t>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          )</w:t>
            </w:r>
          </w:p>
        </w:tc>
      </w:tr>
    </w:tbl>
    <w:p w:rsidR="00000000" w:rsidDel="00000000" w:rsidP="00000000" w:rsidRDefault="00000000" w:rsidRPr="00000000" w14:paraId="0000000D">
      <w:pPr>
        <w:tabs>
          <w:tab w:val="left" w:pos="5670"/>
          <w:tab w:val="left" w:pos="8445"/>
        </w:tabs>
        <w:jc w:val="both"/>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jc w:val="center"/>
        <w:rPr>
          <w:rFonts w:ascii="Times New Roman" w:cs="Times New Roman" w:eastAsia="Times New Roman" w:hAnsi="Times New Roman"/>
          <w:sz w:val="24"/>
          <w:szCs w:val="24"/>
        </w:rPr>
      </w:pPr>
      <w:r w:rsidDel="00000000" w:rsidR="00000000" w:rsidRPr="00000000">
        <w:rPr>
          <w:b w:val="1"/>
          <w:sz w:val="48"/>
          <w:szCs w:val="48"/>
          <w:rtl w:val="0"/>
        </w:rPr>
        <w:t xml:space="preserve">Proyecto de modernización de bases antárticas del INACH</w:t>
      </w:r>
      <w:r w:rsidDel="00000000" w:rsidR="00000000" w:rsidRPr="00000000">
        <w:rPr>
          <w:rtl w:val="0"/>
        </w:rPr>
      </w:r>
    </w:p>
    <w:p w:rsidR="00000000" w:rsidDel="00000000" w:rsidP="00000000" w:rsidRDefault="00000000" w:rsidRPr="00000000" w14:paraId="00000011">
      <w:pPr>
        <w:jc w:val="both"/>
        <w:rPr/>
      </w:pPr>
      <w:r w:rsidDel="00000000" w:rsidR="00000000" w:rsidRPr="00000000">
        <w:rPr>
          <w:rtl w:val="0"/>
        </w:rPr>
        <w:t xml:space="preserve">El plan de modernización y construcción que INACH está ejecutando, asegurará su plataforma científico-logística por los próximos 30 años. La red de estaciones chilenas cubrirán 2.000 km entre Punta Arenas e Isla Adelaida, en la península Antártica.</w:t>
      </w:r>
    </w:p>
    <w:p w:rsidR="00000000" w:rsidDel="00000000" w:rsidP="00000000" w:rsidRDefault="00000000" w:rsidRPr="00000000" w14:paraId="00000012">
      <w:pPr>
        <w:jc w:val="both"/>
        <w:rPr/>
      </w:pPr>
      <w:r w:rsidDel="00000000" w:rsidR="00000000" w:rsidRPr="00000000">
        <w:rPr>
          <w:rtl w:val="0"/>
        </w:rPr>
      </w:r>
    </w:p>
    <w:p w:rsidR="00000000" w:rsidDel="00000000" w:rsidP="00000000" w:rsidRDefault="00000000" w:rsidRPr="00000000" w14:paraId="00000013">
      <w:pPr>
        <w:jc w:val="both"/>
        <w:rPr/>
      </w:pPr>
      <w:r w:rsidDel="00000000" w:rsidR="00000000" w:rsidRPr="00000000">
        <w:rPr>
          <w:rtl w:val="0"/>
        </w:rPr>
        <w:t xml:space="preserve">El proyecto de INACH incluye la mantención y construcción de tres bases:</w:t>
      </w:r>
    </w:p>
    <w:p w:rsidR="00000000" w:rsidDel="00000000" w:rsidP="00000000" w:rsidRDefault="00000000" w:rsidRPr="00000000" w14:paraId="0000001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Escudero (Isla Rey Jorge)</w:t>
      </w:r>
    </w:p>
    <w:p w:rsidR="00000000" w:rsidDel="00000000" w:rsidP="00000000" w:rsidRDefault="00000000" w:rsidRPr="00000000" w14:paraId="0000001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Yelcho (Isla Doumer)</w:t>
      </w:r>
    </w:p>
    <w:p w:rsidR="00000000" w:rsidDel="00000000" w:rsidP="00000000" w:rsidRDefault="00000000" w:rsidRPr="00000000" w14:paraId="0000001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20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t xml:space="preserve">Carvajal/Adelaida</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(Isla Adelaida)</w:t>
      </w:r>
    </w:p>
    <w:p w:rsidR="00000000" w:rsidDel="00000000" w:rsidP="00000000" w:rsidRDefault="00000000" w:rsidRPr="00000000" w14:paraId="00000017">
      <w:pPr>
        <w:jc w:val="both"/>
        <w:rPr/>
      </w:pPr>
      <w:r w:rsidDel="00000000" w:rsidR="00000000" w:rsidRPr="00000000">
        <w:rPr>
          <w:rtl w:val="0"/>
        </w:rPr>
      </w:r>
    </w:p>
    <w:p w:rsidR="00000000" w:rsidDel="00000000" w:rsidP="00000000" w:rsidRDefault="00000000" w:rsidRPr="00000000" w14:paraId="00000018">
      <w:pPr>
        <w:jc w:val="center"/>
        <w:rPr/>
      </w:pPr>
      <w:r w:rsidDel="00000000" w:rsidR="00000000" w:rsidRPr="00000000">
        <w:rPr/>
        <w:drawing>
          <wp:inline distB="0" distT="0" distL="0" distR="0">
            <wp:extent cx="4086225" cy="2990850"/>
            <wp:effectExtent b="0" l="0" r="0" t="0"/>
            <wp:docPr id="8"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4086225" cy="2990850"/>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jc w:val="both"/>
        <w:rPr/>
      </w:pPr>
      <w:r w:rsidDel="00000000" w:rsidR="00000000" w:rsidRPr="00000000">
        <w:rPr>
          <w:rtl w:val="0"/>
        </w:rPr>
        <w:t xml:space="preserve">El programa incluirá las siguientes etapas:</w:t>
      </w:r>
    </w:p>
    <w:p w:rsidR="00000000" w:rsidDel="00000000" w:rsidP="00000000" w:rsidRDefault="00000000" w:rsidRPr="00000000" w14:paraId="0000001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Plan maestro.</w:t>
      </w:r>
    </w:p>
    <w:p w:rsidR="00000000" w:rsidDel="00000000" w:rsidP="00000000" w:rsidRDefault="00000000" w:rsidRPr="00000000" w14:paraId="0000001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Toma de muestras de testigos de roca en Antártica para realizar estudios de mecánica de suelos.</w:t>
      </w:r>
    </w:p>
    <w:p w:rsidR="00000000" w:rsidDel="00000000" w:rsidP="00000000" w:rsidRDefault="00000000" w:rsidRPr="00000000" w14:paraId="0000001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Proyecto </w:t>
      </w:r>
      <w:r w:rsidDel="00000000" w:rsidR="00000000" w:rsidRPr="00000000">
        <w:rPr>
          <w:rtl w:val="0"/>
        </w:rPr>
        <w:t xml:space="preserve">a</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rquitectónico.</w:t>
      </w:r>
    </w:p>
    <w:p w:rsidR="00000000" w:rsidDel="00000000" w:rsidP="00000000" w:rsidRDefault="00000000" w:rsidRPr="00000000" w14:paraId="0000001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Estudios de impacto ambiental.</w:t>
      </w:r>
    </w:p>
    <w:p w:rsidR="00000000" w:rsidDel="00000000" w:rsidP="00000000" w:rsidRDefault="00000000" w:rsidRPr="00000000" w14:paraId="0000001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Renovación y mantención de bases </w:t>
      </w:r>
      <w:r w:rsidDel="00000000" w:rsidR="00000000" w:rsidRPr="00000000">
        <w:rPr>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Escudero</w:t>
      </w:r>
      <w:r w:rsidDel="00000000" w:rsidR="00000000" w:rsidRPr="00000000">
        <w:rPr>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y </w:t>
      </w:r>
      <w:r w:rsidDel="00000000" w:rsidR="00000000" w:rsidRPr="00000000">
        <w:rPr>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Yelcho</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1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Construcción de infraestructura portuaria.</w:t>
      </w:r>
    </w:p>
    <w:p w:rsidR="00000000" w:rsidDel="00000000" w:rsidP="00000000" w:rsidRDefault="00000000" w:rsidRPr="00000000" w14:paraId="0000002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Primera fase de construcción</w:t>
      </w:r>
    </w:p>
    <w:p w:rsidR="00000000" w:rsidDel="00000000" w:rsidP="00000000" w:rsidRDefault="00000000" w:rsidRPr="00000000" w14:paraId="00000021">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Demoliciones</w:t>
      </w:r>
    </w:p>
    <w:p w:rsidR="00000000" w:rsidDel="00000000" w:rsidP="00000000" w:rsidRDefault="00000000" w:rsidRPr="00000000" w14:paraId="00000022">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Construcción de infraestructura portuaria</w:t>
      </w:r>
    </w:p>
    <w:p w:rsidR="00000000" w:rsidDel="00000000" w:rsidP="00000000" w:rsidRDefault="00000000" w:rsidRPr="00000000" w14:paraId="00000023">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Construcción de fundaciones</w:t>
      </w:r>
    </w:p>
    <w:p w:rsidR="00000000" w:rsidDel="00000000" w:rsidP="00000000" w:rsidRDefault="00000000" w:rsidRPr="00000000" w14:paraId="0000002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Segunda fase de construcción </w:t>
      </w:r>
    </w:p>
    <w:p w:rsidR="00000000" w:rsidDel="00000000" w:rsidP="00000000" w:rsidRDefault="00000000" w:rsidRPr="00000000" w14:paraId="00000025">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Construcción de estructuras</w:t>
      </w:r>
    </w:p>
    <w:p w:rsidR="00000000" w:rsidDel="00000000" w:rsidP="00000000" w:rsidRDefault="00000000" w:rsidRPr="00000000" w14:paraId="00000026">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Construcción de instalaciones</w:t>
      </w:r>
    </w:p>
    <w:p w:rsidR="00000000" w:rsidDel="00000000" w:rsidP="00000000" w:rsidRDefault="00000000" w:rsidRPr="00000000" w14:paraId="00000027">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Proyectos de especialidades de ingeniería</w:t>
      </w:r>
    </w:p>
    <w:p w:rsidR="00000000" w:rsidDel="00000000" w:rsidP="00000000" w:rsidRDefault="00000000" w:rsidRPr="00000000" w14:paraId="0000002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Tercera fase de construcción</w:t>
      </w:r>
    </w:p>
    <w:p w:rsidR="00000000" w:rsidDel="00000000" w:rsidP="00000000" w:rsidRDefault="00000000" w:rsidRPr="00000000" w14:paraId="00000029">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200" w:before="0" w:line="276" w:lineRule="auto"/>
        <w:ind w:left="144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Proyectos interiores de especialidades</w:t>
      </w:r>
    </w:p>
    <w:p w:rsidR="00000000" w:rsidDel="00000000" w:rsidP="00000000" w:rsidRDefault="00000000" w:rsidRPr="00000000" w14:paraId="0000002A">
      <w:pPr>
        <w:jc w:val="both"/>
        <w:rPr>
          <w:b w:val="1"/>
        </w:rPr>
      </w:pPr>
      <w:r w:rsidDel="00000000" w:rsidR="00000000" w:rsidRPr="00000000">
        <w:rPr>
          <w:b w:val="1"/>
          <w:rtl w:val="0"/>
        </w:rPr>
        <w:t xml:space="preserve">Consideraciones del proyecto</w:t>
      </w:r>
    </w:p>
    <w:p w:rsidR="00000000" w:rsidDel="00000000" w:rsidP="00000000" w:rsidRDefault="00000000" w:rsidRPr="00000000" w14:paraId="0000002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El diseño debe permitir ampliaciones.</w:t>
      </w:r>
    </w:p>
    <w:p w:rsidR="00000000" w:rsidDel="00000000" w:rsidP="00000000" w:rsidRDefault="00000000" w:rsidRPr="00000000" w14:paraId="0000002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El concepto arquitectónico para nuestras bases debe ser modular, de construcción simple y eficiente.</w:t>
      </w:r>
    </w:p>
    <w:p w:rsidR="00000000" w:rsidDel="00000000" w:rsidP="00000000" w:rsidRDefault="00000000" w:rsidRPr="00000000" w14:paraId="0000002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El programa de arquitectura de las bases incluye instalaciones logísticas, laboratorios, áreas comunes, dormitorios, área para desechos, salas de generadores, cobertizo para botes, rampa y muelle para botes, instalaciones de buceo, garajes, almacenamiento de agua (contra incendios, agua potable), tanques de combustible, salón, instalaciones de enfermería y ejercicio.</w:t>
      </w:r>
    </w:p>
    <w:p w:rsidR="00000000" w:rsidDel="00000000" w:rsidP="00000000" w:rsidRDefault="00000000" w:rsidRPr="00000000" w14:paraId="0000002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 deben considerar proyectos de fuentes de energía limpia para reducir los combustibles fósiles. </w:t>
      </w:r>
    </w:p>
    <w:p w:rsidR="00000000" w:rsidDel="00000000" w:rsidP="00000000" w:rsidRDefault="00000000" w:rsidRPr="00000000" w14:paraId="0000002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Las bases </w:t>
      </w:r>
      <w:r w:rsidDel="00000000" w:rsidR="00000000" w:rsidRPr="00000000">
        <w:rPr>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Escudero</w:t>
      </w:r>
      <w:r w:rsidDel="00000000" w:rsidR="00000000" w:rsidRPr="00000000">
        <w:rPr>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y </w:t>
      </w:r>
      <w:r w:rsidDel="00000000" w:rsidR="00000000" w:rsidRPr="00000000">
        <w:rPr>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Carvajal/Adelaida</w:t>
      </w:r>
      <w:r w:rsidDel="00000000" w:rsidR="00000000" w:rsidRPr="00000000">
        <w:rPr>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se contemplan como estaciones en funcionamiento durante todo el año. </w:t>
      </w:r>
    </w:p>
    <w:p w:rsidR="00000000" w:rsidDel="00000000" w:rsidP="00000000" w:rsidRDefault="00000000" w:rsidRPr="00000000" w14:paraId="0000003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 distribución final depende de las condiciones geográficas, meteorológicas y del suelo.</w:t>
      </w:r>
    </w:p>
    <w:p w:rsidR="00000000" w:rsidDel="00000000" w:rsidP="00000000" w:rsidRDefault="00000000" w:rsidRPr="00000000" w14:paraId="00000031">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200" w:before="0" w:line="276"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Las estaciones terminadas deben apoyar la ciencia durante los próximos 30 años.</w:t>
      </w:r>
    </w:p>
    <w:p w:rsidR="00000000" w:rsidDel="00000000" w:rsidP="00000000" w:rsidRDefault="00000000" w:rsidRPr="00000000" w14:paraId="00000032">
      <w:pPr>
        <w:jc w:val="both"/>
        <w:rPr/>
      </w:pPr>
      <w:r w:rsidDel="00000000" w:rsidR="00000000" w:rsidRPr="00000000">
        <w:rPr>
          <w:b w:val="1"/>
          <w:rtl w:val="0"/>
        </w:rPr>
        <w:t xml:space="preserve">Proyecciones de proyectos, programa de arquitectura</w:t>
      </w:r>
      <w:r w:rsidDel="00000000" w:rsidR="00000000" w:rsidRPr="00000000">
        <w:rPr>
          <w:rtl w:val="0"/>
        </w:rPr>
        <w:t xml:space="preserve">.</w:t>
      </w:r>
    </w:p>
    <w:tbl>
      <w:tblPr>
        <w:tblStyle w:val="Table2"/>
        <w:tblW w:w="9075.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590"/>
        <w:gridCol w:w="3225"/>
        <w:gridCol w:w="1417"/>
        <w:gridCol w:w="1612"/>
        <w:gridCol w:w="1212"/>
        <w:gridCol w:w="19"/>
        <w:tblGridChange w:id="0">
          <w:tblGrid>
            <w:gridCol w:w="1590"/>
            <w:gridCol w:w="3225"/>
            <w:gridCol w:w="1417"/>
            <w:gridCol w:w="1612"/>
            <w:gridCol w:w="1212"/>
            <w:gridCol w:w="19"/>
          </w:tblGrid>
        </w:tblGridChange>
      </w:tblGrid>
      <w:tr>
        <w:tc>
          <w:tcPr>
            <w:gridSpan w:val="5"/>
            <w:shd w:fill="dbe5f1" w:val="clear"/>
          </w:tcPr>
          <w:p w:rsidR="00000000" w:rsidDel="00000000" w:rsidP="00000000" w:rsidRDefault="00000000" w:rsidRPr="00000000" w14:paraId="00000033">
            <w:pPr>
              <w:jc w:val="center"/>
              <w:rPr>
                <w:b w:val="1"/>
              </w:rPr>
            </w:pPr>
            <w:r w:rsidDel="00000000" w:rsidR="00000000" w:rsidRPr="00000000">
              <w:rPr>
                <w:b w:val="1"/>
                <w:sz w:val="24"/>
                <w:szCs w:val="24"/>
                <w:rtl w:val="0"/>
              </w:rPr>
              <w:t xml:space="preserve">PROYECTO DE ARQUITECTURA</w:t>
            </w:r>
            <w:r w:rsidDel="00000000" w:rsidR="00000000" w:rsidRPr="00000000">
              <w:rPr>
                <w:rtl w:val="0"/>
              </w:rPr>
            </w:r>
          </w:p>
        </w:tc>
      </w:tr>
      <w:tr>
        <w:tc>
          <w:tcPr>
            <w:shd w:fill="fac090" w:val="clear"/>
            <w:vAlign w:val="center"/>
          </w:tcPr>
          <w:p w:rsidR="00000000" w:rsidDel="00000000" w:rsidP="00000000" w:rsidRDefault="00000000" w:rsidRPr="00000000" w14:paraId="00000038">
            <w:pPr>
              <w:jc w:val="center"/>
              <w:rPr>
                <w:b w:val="1"/>
                <w:sz w:val="20"/>
                <w:szCs w:val="20"/>
              </w:rPr>
            </w:pPr>
            <w:r w:rsidDel="00000000" w:rsidR="00000000" w:rsidRPr="00000000">
              <w:rPr>
                <w:b w:val="1"/>
                <w:sz w:val="20"/>
                <w:szCs w:val="20"/>
                <w:rtl w:val="0"/>
              </w:rPr>
              <w:t xml:space="preserve">BASE</w:t>
            </w:r>
          </w:p>
        </w:tc>
        <w:tc>
          <w:tcPr>
            <w:shd w:fill="fac090" w:val="clear"/>
            <w:vAlign w:val="center"/>
          </w:tcPr>
          <w:p w:rsidR="00000000" w:rsidDel="00000000" w:rsidP="00000000" w:rsidRDefault="00000000" w:rsidRPr="00000000" w14:paraId="00000039">
            <w:pPr>
              <w:jc w:val="center"/>
              <w:rPr>
                <w:b w:val="1"/>
                <w:sz w:val="20"/>
                <w:szCs w:val="20"/>
              </w:rPr>
            </w:pPr>
            <w:r w:rsidDel="00000000" w:rsidR="00000000" w:rsidRPr="00000000">
              <w:rPr>
                <w:b w:val="1"/>
                <w:sz w:val="20"/>
                <w:szCs w:val="20"/>
                <w:rtl w:val="0"/>
              </w:rPr>
              <w:t xml:space="preserve">DESCRIPCIÓN</w:t>
            </w:r>
          </w:p>
        </w:tc>
        <w:tc>
          <w:tcPr>
            <w:shd w:fill="fac090" w:val="clear"/>
            <w:vAlign w:val="center"/>
          </w:tcPr>
          <w:p w:rsidR="00000000" w:rsidDel="00000000" w:rsidP="00000000" w:rsidRDefault="00000000" w:rsidRPr="00000000" w14:paraId="0000003A">
            <w:pPr>
              <w:jc w:val="center"/>
              <w:rPr>
                <w:b w:val="1"/>
                <w:sz w:val="20"/>
                <w:szCs w:val="20"/>
              </w:rPr>
            </w:pPr>
            <w:r w:rsidDel="00000000" w:rsidR="00000000" w:rsidRPr="00000000">
              <w:rPr>
                <w:b w:val="1"/>
                <w:sz w:val="20"/>
                <w:szCs w:val="20"/>
                <w:rtl w:val="0"/>
              </w:rPr>
              <w:t xml:space="preserve">m</w:t>
            </w:r>
            <w:r w:rsidDel="00000000" w:rsidR="00000000" w:rsidRPr="00000000">
              <w:rPr>
                <w:b w:val="1"/>
                <w:sz w:val="20"/>
                <w:szCs w:val="20"/>
                <w:vertAlign w:val="superscript"/>
                <w:rtl w:val="0"/>
              </w:rPr>
              <w:t xml:space="preserve">2</w:t>
            </w:r>
            <w:r w:rsidDel="00000000" w:rsidR="00000000" w:rsidRPr="00000000">
              <w:rPr>
                <w:b w:val="1"/>
                <w:sz w:val="20"/>
                <w:szCs w:val="20"/>
                <w:rtl w:val="0"/>
              </w:rPr>
              <w:t xml:space="preserve"> EXISTENTES</w:t>
            </w:r>
          </w:p>
        </w:tc>
        <w:tc>
          <w:tcPr>
            <w:shd w:fill="fac090" w:val="clear"/>
            <w:vAlign w:val="center"/>
          </w:tcPr>
          <w:p w:rsidR="00000000" w:rsidDel="00000000" w:rsidP="00000000" w:rsidRDefault="00000000" w:rsidRPr="00000000" w14:paraId="0000003B">
            <w:pPr>
              <w:jc w:val="center"/>
              <w:rPr>
                <w:b w:val="1"/>
                <w:sz w:val="20"/>
                <w:szCs w:val="20"/>
              </w:rPr>
            </w:pPr>
            <w:r w:rsidDel="00000000" w:rsidR="00000000" w:rsidRPr="00000000">
              <w:rPr>
                <w:b w:val="1"/>
                <w:sz w:val="20"/>
                <w:szCs w:val="20"/>
                <w:rtl w:val="0"/>
              </w:rPr>
              <w:t xml:space="preserve">m</w:t>
            </w:r>
            <w:r w:rsidDel="00000000" w:rsidR="00000000" w:rsidRPr="00000000">
              <w:rPr>
                <w:b w:val="1"/>
                <w:sz w:val="20"/>
                <w:szCs w:val="20"/>
                <w:vertAlign w:val="superscript"/>
                <w:rtl w:val="0"/>
              </w:rPr>
              <w:t xml:space="preserve">2</w:t>
            </w:r>
            <w:r w:rsidDel="00000000" w:rsidR="00000000" w:rsidRPr="00000000">
              <w:rPr>
                <w:b w:val="1"/>
                <w:sz w:val="20"/>
                <w:szCs w:val="20"/>
                <w:rtl w:val="0"/>
              </w:rPr>
              <w:t xml:space="preserve"> PROYECTADOS</w:t>
            </w:r>
          </w:p>
        </w:tc>
        <w:tc>
          <w:tcPr>
            <w:gridSpan w:val="2"/>
            <w:shd w:fill="fac090" w:val="clear"/>
            <w:vAlign w:val="center"/>
          </w:tcPr>
          <w:p w:rsidR="00000000" w:rsidDel="00000000" w:rsidP="00000000" w:rsidRDefault="00000000" w:rsidRPr="00000000" w14:paraId="0000003C">
            <w:pPr>
              <w:jc w:val="center"/>
              <w:rPr>
                <w:b w:val="1"/>
                <w:sz w:val="20"/>
                <w:szCs w:val="20"/>
              </w:rPr>
            </w:pPr>
            <w:r w:rsidDel="00000000" w:rsidR="00000000" w:rsidRPr="00000000">
              <w:rPr>
                <w:b w:val="1"/>
                <w:sz w:val="20"/>
                <w:szCs w:val="20"/>
                <w:rtl w:val="0"/>
              </w:rPr>
              <w:t xml:space="preserve">% VARIACIÓN</w:t>
            </w:r>
          </w:p>
        </w:tc>
      </w:tr>
      <w:tr>
        <w:tc>
          <w:tcPr>
            <w:vMerge w:val="restart"/>
            <w:vAlign w:val="center"/>
          </w:tcPr>
          <w:p w:rsidR="00000000" w:rsidDel="00000000" w:rsidP="00000000" w:rsidRDefault="00000000" w:rsidRPr="00000000" w14:paraId="0000003E">
            <w:pPr>
              <w:jc w:val="center"/>
              <w:rPr>
                <w:b w:val="1"/>
              </w:rPr>
            </w:pPr>
            <w:r w:rsidDel="00000000" w:rsidR="00000000" w:rsidRPr="00000000">
              <w:rPr>
                <w:b w:val="1"/>
                <w:rtl w:val="0"/>
              </w:rPr>
              <w:t xml:space="preserve">ESCUDERO</w:t>
            </w:r>
          </w:p>
        </w:tc>
        <w:tc>
          <w:tcPr/>
          <w:p w:rsidR="00000000" w:rsidDel="00000000" w:rsidP="00000000" w:rsidRDefault="00000000" w:rsidRPr="00000000" w14:paraId="0000003F">
            <w:pPr>
              <w:jc w:val="both"/>
              <w:rPr/>
            </w:pPr>
            <w:r w:rsidDel="00000000" w:rsidR="00000000" w:rsidRPr="00000000">
              <w:rPr>
                <w:rtl w:val="0"/>
              </w:rPr>
              <w:t xml:space="preserve">ACOMODACIONES</w:t>
            </w:r>
          </w:p>
        </w:tc>
        <w:tc>
          <w:tcPr/>
          <w:p w:rsidR="00000000" w:rsidDel="00000000" w:rsidP="00000000" w:rsidRDefault="00000000" w:rsidRPr="00000000" w14:paraId="00000040">
            <w:pPr>
              <w:jc w:val="right"/>
              <w:rPr/>
            </w:pPr>
            <w:r w:rsidDel="00000000" w:rsidR="00000000" w:rsidRPr="00000000">
              <w:rPr>
                <w:rtl w:val="0"/>
              </w:rPr>
              <w:t xml:space="preserve">137</w:t>
            </w:r>
          </w:p>
        </w:tc>
        <w:tc>
          <w:tcPr/>
          <w:p w:rsidR="00000000" w:rsidDel="00000000" w:rsidP="00000000" w:rsidRDefault="00000000" w:rsidRPr="00000000" w14:paraId="00000041">
            <w:pPr>
              <w:jc w:val="right"/>
              <w:rPr/>
            </w:pPr>
            <w:r w:rsidDel="00000000" w:rsidR="00000000" w:rsidRPr="00000000">
              <w:rPr>
                <w:rtl w:val="0"/>
              </w:rPr>
              <w:t xml:space="preserve">361</w:t>
            </w:r>
          </w:p>
        </w:tc>
        <w:tc>
          <w:tcPr>
            <w:gridSpan w:val="2"/>
          </w:tcPr>
          <w:p w:rsidR="00000000" w:rsidDel="00000000" w:rsidP="00000000" w:rsidRDefault="00000000" w:rsidRPr="00000000" w14:paraId="00000042">
            <w:pPr>
              <w:jc w:val="right"/>
              <w:rPr/>
            </w:pPr>
            <w:r w:rsidDel="00000000" w:rsidR="00000000" w:rsidRPr="00000000">
              <w:rPr>
                <w:rtl w:val="0"/>
              </w:rPr>
              <w:t xml:space="preserve">163</w:t>
            </w:r>
          </w:p>
        </w:tc>
      </w:tr>
      <w:tr>
        <w:tc>
          <w:tcPr>
            <w:vMerge w:val="continue"/>
            <w:vAlign w:val="center"/>
          </w:tcPr>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45">
            <w:pPr>
              <w:jc w:val="both"/>
              <w:rPr/>
            </w:pPr>
            <w:r w:rsidDel="00000000" w:rsidR="00000000" w:rsidRPr="00000000">
              <w:rPr>
                <w:rtl w:val="0"/>
              </w:rPr>
              <w:t xml:space="preserve">LABORATORIOS</w:t>
            </w:r>
          </w:p>
        </w:tc>
        <w:tc>
          <w:tcPr/>
          <w:p w:rsidR="00000000" w:rsidDel="00000000" w:rsidP="00000000" w:rsidRDefault="00000000" w:rsidRPr="00000000" w14:paraId="00000046">
            <w:pPr>
              <w:jc w:val="right"/>
              <w:rPr/>
            </w:pPr>
            <w:r w:rsidDel="00000000" w:rsidR="00000000" w:rsidRPr="00000000">
              <w:rPr>
                <w:rtl w:val="0"/>
              </w:rPr>
              <w:t xml:space="preserve">185</w:t>
            </w:r>
          </w:p>
        </w:tc>
        <w:tc>
          <w:tcPr/>
          <w:p w:rsidR="00000000" w:rsidDel="00000000" w:rsidP="00000000" w:rsidRDefault="00000000" w:rsidRPr="00000000" w14:paraId="00000047">
            <w:pPr>
              <w:jc w:val="right"/>
              <w:rPr/>
            </w:pPr>
            <w:r w:rsidDel="00000000" w:rsidR="00000000" w:rsidRPr="00000000">
              <w:rPr>
                <w:rtl w:val="0"/>
              </w:rPr>
              <w:t xml:space="preserve">451</w:t>
            </w:r>
          </w:p>
        </w:tc>
        <w:tc>
          <w:tcPr>
            <w:gridSpan w:val="2"/>
          </w:tcPr>
          <w:p w:rsidR="00000000" w:rsidDel="00000000" w:rsidP="00000000" w:rsidRDefault="00000000" w:rsidRPr="00000000" w14:paraId="00000048">
            <w:pPr>
              <w:jc w:val="right"/>
              <w:rPr/>
            </w:pPr>
            <w:r w:rsidDel="00000000" w:rsidR="00000000" w:rsidRPr="00000000">
              <w:rPr>
                <w:rtl w:val="0"/>
              </w:rPr>
              <w:t xml:space="preserve">144</w:t>
            </w:r>
          </w:p>
        </w:tc>
      </w:tr>
      <w:tr>
        <w:tc>
          <w:tcPr>
            <w:vMerge w:val="continue"/>
            <w:vAlign w:val="center"/>
          </w:tcPr>
          <w:p w:rsidR="00000000" w:rsidDel="00000000" w:rsidP="00000000" w:rsidRDefault="00000000" w:rsidRPr="00000000" w14:paraId="0000004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4B">
            <w:pPr>
              <w:jc w:val="both"/>
              <w:rPr/>
            </w:pPr>
            <w:r w:rsidDel="00000000" w:rsidR="00000000" w:rsidRPr="00000000">
              <w:rPr>
                <w:rtl w:val="0"/>
              </w:rPr>
              <w:t xml:space="preserve">LOGÍSTICO, COMÚN, GENERAL</w:t>
            </w:r>
          </w:p>
        </w:tc>
        <w:tc>
          <w:tcPr/>
          <w:p w:rsidR="00000000" w:rsidDel="00000000" w:rsidP="00000000" w:rsidRDefault="00000000" w:rsidRPr="00000000" w14:paraId="0000004C">
            <w:pPr>
              <w:jc w:val="right"/>
              <w:rPr/>
            </w:pPr>
            <w:r w:rsidDel="00000000" w:rsidR="00000000" w:rsidRPr="00000000">
              <w:rPr>
                <w:rtl w:val="0"/>
              </w:rPr>
              <w:t xml:space="preserve">1122</w:t>
            </w:r>
          </w:p>
        </w:tc>
        <w:tc>
          <w:tcPr/>
          <w:p w:rsidR="00000000" w:rsidDel="00000000" w:rsidP="00000000" w:rsidRDefault="00000000" w:rsidRPr="00000000" w14:paraId="0000004D">
            <w:pPr>
              <w:jc w:val="right"/>
              <w:rPr/>
            </w:pPr>
            <w:r w:rsidDel="00000000" w:rsidR="00000000" w:rsidRPr="00000000">
              <w:rPr>
                <w:rtl w:val="0"/>
              </w:rPr>
              <w:t xml:space="preserve">1400</w:t>
            </w:r>
          </w:p>
        </w:tc>
        <w:tc>
          <w:tcPr>
            <w:gridSpan w:val="2"/>
          </w:tcPr>
          <w:p w:rsidR="00000000" w:rsidDel="00000000" w:rsidP="00000000" w:rsidRDefault="00000000" w:rsidRPr="00000000" w14:paraId="0000004E">
            <w:pPr>
              <w:jc w:val="right"/>
              <w:rPr/>
            </w:pPr>
            <w:r w:rsidDel="00000000" w:rsidR="00000000" w:rsidRPr="00000000">
              <w:rPr>
                <w:rtl w:val="0"/>
              </w:rPr>
              <w:t xml:space="preserve">25</w:t>
            </w:r>
          </w:p>
        </w:tc>
      </w:tr>
      <w:tr>
        <w:tc>
          <w:tcPr>
            <w:vMerge w:val="continue"/>
            <w:vAlign w:val="center"/>
          </w:tcPr>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shd w:fill="dbe5f1" w:val="clear"/>
          </w:tcPr>
          <w:p w:rsidR="00000000" w:rsidDel="00000000" w:rsidP="00000000" w:rsidRDefault="00000000" w:rsidRPr="00000000" w14:paraId="00000051">
            <w:pPr>
              <w:jc w:val="both"/>
              <w:rPr>
                <w:b w:val="1"/>
              </w:rPr>
            </w:pPr>
            <w:r w:rsidDel="00000000" w:rsidR="00000000" w:rsidRPr="00000000">
              <w:rPr>
                <w:b w:val="1"/>
                <w:rtl w:val="0"/>
              </w:rPr>
              <w:t xml:space="preserve">SUB TOTAL</w:t>
            </w:r>
          </w:p>
        </w:tc>
        <w:tc>
          <w:tcPr>
            <w:shd w:fill="dbe5f1" w:val="clear"/>
          </w:tcPr>
          <w:p w:rsidR="00000000" w:rsidDel="00000000" w:rsidP="00000000" w:rsidRDefault="00000000" w:rsidRPr="00000000" w14:paraId="00000052">
            <w:pPr>
              <w:jc w:val="right"/>
              <w:rPr>
                <w:b w:val="1"/>
              </w:rPr>
            </w:pPr>
            <w:r w:rsidDel="00000000" w:rsidR="00000000" w:rsidRPr="00000000">
              <w:rPr>
                <w:b w:val="1"/>
                <w:rtl w:val="0"/>
              </w:rPr>
              <w:t xml:space="preserve">1444</w:t>
            </w:r>
          </w:p>
        </w:tc>
        <w:tc>
          <w:tcPr>
            <w:shd w:fill="dbe5f1" w:val="clear"/>
          </w:tcPr>
          <w:p w:rsidR="00000000" w:rsidDel="00000000" w:rsidP="00000000" w:rsidRDefault="00000000" w:rsidRPr="00000000" w14:paraId="00000053">
            <w:pPr>
              <w:jc w:val="right"/>
              <w:rPr>
                <w:b w:val="1"/>
              </w:rPr>
            </w:pPr>
            <w:r w:rsidDel="00000000" w:rsidR="00000000" w:rsidRPr="00000000">
              <w:rPr>
                <w:b w:val="1"/>
                <w:rtl w:val="0"/>
              </w:rPr>
              <w:t xml:space="preserve">2212</w:t>
            </w:r>
          </w:p>
        </w:tc>
        <w:tc>
          <w:tcPr>
            <w:gridSpan w:val="2"/>
            <w:shd w:fill="dbe5f1" w:val="clear"/>
          </w:tcPr>
          <w:p w:rsidR="00000000" w:rsidDel="00000000" w:rsidP="00000000" w:rsidRDefault="00000000" w:rsidRPr="00000000" w14:paraId="00000054">
            <w:pPr>
              <w:jc w:val="right"/>
              <w:rPr>
                <w:b w:val="1"/>
              </w:rPr>
            </w:pPr>
            <w:r w:rsidDel="00000000" w:rsidR="00000000" w:rsidRPr="00000000">
              <w:rPr>
                <w:b w:val="1"/>
                <w:rtl w:val="0"/>
              </w:rPr>
              <w:t xml:space="preserve">53</w:t>
            </w:r>
          </w:p>
        </w:tc>
      </w:tr>
      <w:tr>
        <w:tc>
          <w:tcPr>
            <w:vMerge w:val="restart"/>
            <w:vAlign w:val="center"/>
          </w:tcPr>
          <w:p w:rsidR="00000000" w:rsidDel="00000000" w:rsidP="00000000" w:rsidRDefault="00000000" w:rsidRPr="00000000" w14:paraId="00000056">
            <w:pPr>
              <w:jc w:val="center"/>
              <w:rPr>
                <w:b w:val="1"/>
              </w:rPr>
            </w:pPr>
            <w:r w:rsidDel="00000000" w:rsidR="00000000" w:rsidRPr="00000000">
              <w:rPr>
                <w:b w:val="1"/>
                <w:rtl w:val="0"/>
              </w:rPr>
              <w:t xml:space="preserve">CARVAJAL (ADELAIDA)</w:t>
            </w:r>
          </w:p>
        </w:tc>
        <w:tc>
          <w:tcPr/>
          <w:p w:rsidR="00000000" w:rsidDel="00000000" w:rsidP="00000000" w:rsidRDefault="00000000" w:rsidRPr="00000000" w14:paraId="00000057">
            <w:pPr>
              <w:jc w:val="both"/>
              <w:rPr/>
            </w:pPr>
            <w:r w:rsidDel="00000000" w:rsidR="00000000" w:rsidRPr="00000000">
              <w:rPr>
                <w:rtl w:val="0"/>
              </w:rPr>
              <w:t xml:space="preserve">ACOMODACIONES</w:t>
            </w:r>
          </w:p>
        </w:tc>
        <w:tc>
          <w:tcPr/>
          <w:p w:rsidR="00000000" w:rsidDel="00000000" w:rsidP="00000000" w:rsidRDefault="00000000" w:rsidRPr="00000000" w14:paraId="00000058">
            <w:pPr>
              <w:jc w:val="right"/>
              <w:rPr/>
            </w:pPr>
            <w:r w:rsidDel="00000000" w:rsidR="00000000" w:rsidRPr="00000000">
              <w:rPr>
                <w:rtl w:val="0"/>
              </w:rPr>
              <w:t xml:space="preserve">-</w:t>
            </w:r>
          </w:p>
        </w:tc>
        <w:tc>
          <w:tcPr/>
          <w:p w:rsidR="00000000" w:rsidDel="00000000" w:rsidP="00000000" w:rsidRDefault="00000000" w:rsidRPr="00000000" w14:paraId="00000059">
            <w:pPr>
              <w:jc w:val="right"/>
              <w:rPr/>
            </w:pPr>
            <w:r w:rsidDel="00000000" w:rsidR="00000000" w:rsidRPr="00000000">
              <w:rPr>
                <w:rtl w:val="0"/>
              </w:rPr>
              <w:t xml:space="preserve">244</w:t>
            </w:r>
          </w:p>
        </w:tc>
        <w:tc>
          <w:tcPr>
            <w:gridSpan w:val="2"/>
          </w:tcPr>
          <w:p w:rsidR="00000000" w:rsidDel="00000000" w:rsidP="00000000" w:rsidRDefault="00000000" w:rsidRPr="00000000" w14:paraId="0000005A">
            <w:pPr>
              <w:jc w:val="right"/>
              <w:rPr/>
            </w:pPr>
            <w:r w:rsidDel="00000000" w:rsidR="00000000" w:rsidRPr="00000000">
              <w:rPr>
                <w:rtl w:val="0"/>
              </w:rPr>
              <w:t xml:space="preserve">0</w:t>
            </w:r>
          </w:p>
        </w:tc>
      </w:tr>
      <w:tr>
        <w:tc>
          <w:tcPr>
            <w:vMerge w:val="continue"/>
            <w:vAlign w:val="center"/>
          </w:tcPr>
          <w:p w:rsidR="00000000" w:rsidDel="00000000" w:rsidP="00000000" w:rsidRDefault="00000000" w:rsidRPr="00000000" w14:paraId="0000005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5D">
            <w:pPr>
              <w:jc w:val="both"/>
              <w:rPr/>
            </w:pPr>
            <w:r w:rsidDel="00000000" w:rsidR="00000000" w:rsidRPr="00000000">
              <w:rPr>
                <w:rtl w:val="0"/>
              </w:rPr>
              <w:t xml:space="preserve">LABORATORIOS</w:t>
            </w:r>
          </w:p>
        </w:tc>
        <w:tc>
          <w:tcPr/>
          <w:p w:rsidR="00000000" w:rsidDel="00000000" w:rsidP="00000000" w:rsidRDefault="00000000" w:rsidRPr="00000000" w14:paraId="0000005E">
            <w:pPr>
              <w:jc w:val="right"/>
              <w:rPr/>
            </w:pPr>
            <w:r w:rsidDel="00000000" w:rsidR="00000000" w:rsidRPr="00000000">
              <w:rPr>
                <w:rtl w:val="0"/>
              </w:rPr>
              <w:t xml:space="preserve">-</w:t>
            </w:r>
          </w:p>
        </w:tc>
        <w:tc>
          <w:tcPr/>
          <w:p w:rsidR="00000000" w:rsidDel="00000000" w:rsidP="00000000" w:rsidRDefault="00000000" w:rsidRPr="00000000" w14:paraId="0000005F">
            <w:pPr>
              <w:jc w:val="right"/>
              <w:rPr/>
            </w:pPr>
            <w:r w:rsidDel="00000000" w:rsidR="00000000" w:rsidRPr="00000000">
              <w:rPr>
                <w:rtl w:val="0"/>
              </w:rPr>
              <w:t xml:space="preserve">422</w:t>
            </w:r>
          </w:p>
        </w:tc>
        <w:tc>
          <w:tcPr>
            <w:gridSpan w:val="2"/>
          </w:tcPr>
          <w:p w:rsidR="00000000" w:rsidDel="00000000" w:rsidP="00000000" w:rsidRDefault="00000000" w:rsidRPr="00000000" w14:paraId="00000060">
            <w:pPr>
              <w:jc w:val="right"/>
              <w:rPr/>
            </w:pPr>
            <w:r w:rsidDel="00000000" w:rsidR="00000000" w:rsidRPr="00000000">
              <w:rPr>
                <w:rtl w:val="0"/>
              </w:rPr>
              <w:t xml:space="preserve">0</w:t>
            </w:r>
          </w:p>
        </w:tc>
      </w:tr>
      <w:tr>
        <w:tc>
          <w:tcPr>
            <w:vMerge w:val="continue"/>
            <w:vAlign w:val="center"/>
          </w:tcPr>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63">
            <w:pPr>
              <w:jc w:val="both"/>
              <w:rPr/>
            </w:pPr>
            <w:r w:rsidDel="00000000" w:rsidR="00000000" w:rsidRPr="00000000">
              <w:rPr>
                <w:rtl w:val="0"/>
              </w:rPr>
              <w:t xml:space="preserve">LOGÍSTICO, COMÚN, GENERAL</w:t>
            </w:r>
          </w:p>
        </w:tc>
        <w:tc>
          <w:tcPr/>
          <w:p w:rsidR="00000000" w:rsidDel="00000000" w:rsidP="00000000" w:rsidRDefault="00000000" w:rsidRPr="00000000" w14:paraId="00000064">
            <w:pPr>
              <w:jc w:val="right"/>
              <w:rPr/>
            </w:pPr>
            <w:r w:rsidDel="00000000" w:rsidR="00000000" w:rsidRPr="00000000">
              <w:rPr>
                <w:rtl w:val="0"/>
              </w:rPr>
              <w:t xml:space="preserve">-</w:t>
            </w:r>
          </w:p>
        </w:tc>
        <w:tc>
          <w:tcPr/>
          <w:p w:rsidR="00000000" w:rsidDel="00000000" w:rsidP="00000000" w:rsidRDefault="00000000" w:rsidRPr="00000000" w14:paraId="00000065">
            <w:pPr>
              <w:jc w:val="right"/>
              <w:rPr/>
            </w:pPr>
            <w:r w:rsidDel="00000000" w:rsidR="00000000" w:rsidRPr="00000000">
              <w:rPr>
                <w:rtl w:val="0"/>
              </w:rPr>
              <w:t xml:space="preserve">1485</w:t>
            </w:r>
          </w:p>
        </w:tc>
        <w:tc>
          <w:tcPr>
            <w:gridSpan w:val="2"/>
          </w:tcPr>
          <w:p w:rsidR="00000000" w:rsidDel="00000000" w:rsidP="00000000" w:rsidRDefault="00000000" w:rsidRPr="00000000" w14:paraId="00000066">
            <w:pPr>
              <w:jc w:val="right"/>
              <w:rPr/>
            </w:pPr>
            <w:r w:rsidDel="00000000" w:rsidR="00000000" w:rsidRPr="00000000">
              <w:rPr>
                <w:rtl w:val="0"/>
              </w:rPr>
              <w:t xml:space="preserve">0</w:t>
            </w:r>
          </w:p>
        </w:tc>
      </w:tr>
      <w:tr>
        <w:tc>
          <w:tcPr>
            <w:vMerge w:val="continue"/>
            <w:vAlign w:val="center"/>
          </w:tcPr>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shd w:fill="dbe5f1" w:val="clear"/>
          </w:tcPr>
          <w:p w:rsidR="00000000" w:rsidDel="00000000" w:rsidP="00000000" w:rsidRDefault="00000000" w:rsidRPr="00000000" w14:paraId="00000069">
            <w:pPr>
              <w:jc w:val="both"/>
              <w:rPr>
                <w:b w:val="1"/>
              </w:rPr>
            </w:pPr>
            <w:r w:rsidDel="00000000" w:rsidR="00000000" w:rsidRPr="00000000">
              <w:rPr>
                <w:b w:val="1"/>
                <w:rtl w:val="0"/>
              </w:rPr>
              <w:t xml:space="preserve">SUB TOTAL</w:t>
            </w:r>
          </w:p>
        </w:tc>
        <w:tc>
          <w:tcPr>
            <w:shd w:fill="dbe5f1" w:val="clear"/>
          </w:tcPr>
          <w:p w:rsidR="00000000" w:rsidDel="00000000" w:rsidP="00000000" w:rsidRDefault="00000000" w:rsidRPr="00000000" w14:paraId="0000006A">
            <w:pPr>
              <w:jc w:val="right"/>
              <w:rPr>
                <w:b w:val="1"/>
              </w:rPr>
            </w:pPr>
            <w:r w:rsidDel="00000000" w:rsidR="00000000" w:rsidRPr="00000000">
              <w:rPr>
                <w:b w:val="1"/>
                <w:rtl w:val="0"/>
              </w:rPr>
              <w:t xml:space="preserve">-</w:t>
            </w:r>
          </w:p>
        </w:tc>
        <w:tc>
          <w:tcPr>
            <w:shd w:fill="dbe5f1" w:val="clear"/>
          </w:tcPr>
          <w:p w:rsidR="00000000" w:rsidDel="00000000" w:rsidP="00000000" w:rsidRDefault="00000000" w:rsidRPr="00000000" w14:paraId="0000006B">
            <w:pPr>
              <w:jc w:val="right"/>
              <w:rPr>
                <w:b w:val="1"/>
              </w:rPr>
            </w:pPr>
            <w:r w:rsidDel="00000000" w:rsidR="00000000" w:rsidRPr="00000000">
              <w:rPr>
                <w:b w:val="1"/>
                <w:rtl w:val="0"/>
              </w:rPr>
              <w:t xml:space="preserve">2152</w:t>
            </w:r>
          </w:p>
        </w:tc>
        <w:tc>
          <w:tcPr>
            <w:gridSpan w:val="2"/>
            <w:shd w:fill="dbe5f1" w:val="clear"/>
          </w:tcPr>
          <w:p w:rsidR="00000000" w:rsidDel="00000000" w:rsidP="00000000" w:rsidRDefault="00000000" w:rsidRPr="00000000" w14:paraId="0000006C">
            <w:pPr>
              <w:jc w:val="right"/>
              <w:rPr>
                <w:b w:val="1"/>
              </w:rPr>
            </w:pPr>
            <w:r w:rsidDel="00000000" w:rsidR="00000000" w:rsidRPr="00000000">
              <w:rPr>
                <w:b w:val="1"/>
                <w:rtl w:val="0"/>
              </w:rPr>
              <w:t xml:space="preserve">0</w:t>
            </w:r>
          </w:p>
        </w:tc>
      </w:tr>
      <w:tr>
        <w:tc>
          <w:tcPr>
            <w:vMerge w:val="restart"/>
            <w:vAlign w:val="center"/>
          </w:tcPr>
          <w:p w:rsidR="00000000" w:rsidDel="00000000" w:rsidP="00000000" w:rsidRDefault="00000000" w:rsidRPr="00000000" w14:paraId="0000006E">
            <w:pPr>
              <w:jc w:val="center"/>
              <w:rPr>
                <w:b w:val="1"/>
              </w:rPr>
            </w:pPr>
            <w:r w:rsidDel="00000000" w:rsidR="00000000" w:rsidRPr="00000000">
              <w:rPr>
                <w:b w:val="1"/>
                <w:rtl w:val="0"/>
              </w:rPr>
              <w:t xml:space="preserve">YELCHO</w:t>
            </w:r>
          </w:p>
        </w:tc>
        <w:tc>
          <w:tcPr/>
          <w:p w:rsidR="00000000" w:rsidDel="00000000" w:rsidP="00000000" w:rsidRDefault="00000000" w:rsidRPr="00000000" w14:paraId="0000006F">
            <w:pPr>
              <w:jc w:val="both"/>
              <w:rPr/>
            </w:pPr>
            <w:r w:rsidDel="00000000" w:rsidR="00000000" w:rsidRPr="00000000">
              <w:rPr>
                <w:rtl w:val="0"/>
              </w:rPr>
              <w:t xml:space="preserve">ACOMODACIONES</w:t>
            </w:r>
          </w:p>
        </w:tc>
        <w:tc>
          <w:tcPr/>
          <w:p w:rsidR="00000000" w:rsidDel="00000000" w:rsidP="00000000" w:rsidRDefault="00000000" w:rsidRPr="00000000" w14:paraId="00000070">
            <w:pPr>
              <w:jc w:val="right"/>
              <w:rPr/>
            </w:pPr>
            <w:r w:rsidDel="00000000" w:rsidR="00000000" w:rsidRPr="00000000">
              <w:rPr>
                <w:rtl w:val="0"/>
              </w:rPr>
              <w:t xml:space="preserve">118</w:t>
            </w:r>
          </w:p>
        </w:tc>
        <w:tc>
          <w:tcPr/>
          <w:p w:rsidR="00000000" w:rsidDel="00000000" w:rsidP="00000000" w:rsidRDefault="00000000" w:rsidRPr="00000000" w14:paraId="00000071">
            <w:pPr>
              <w:jc w:val="right"/>
              <w:rPr/>
            </w:pPr>
            <w:r w:rsidDel="00000000" w:rsidR="00000000" w:rsidRPr="00000000">
              <w:rPr>
                <w:rtl w:val="0"/>
              </w:rPr>
              <w:t xml:space="preserve">191</w:t>
            </w:r>
          </w:p>
        </w:tc>
        <w:tc>
          <w:tcPr>
            <w:gridSpan w:val="2"/>
          </w:tcPr>
          <w:p w:rsidR="00000000" w:rsidDel="00000000" w:rsidP="00000000" w:rsidRDefault="00000000" w:rsidRPr="00000000" w14:paraId="00000072">
            <w:pPr>
              <w:jc w:val="right"/>
              <w:rPr/>
            </w:pPr>
            <w:r w:rsidDel="00000000" w:rsidR="00000000" w:rsidRPr="00000000">
              <w:rPr>
                <w:rtl w:val="0"/>
              </w:rPr>
              <w:t xml:space="preserve">62</w:t>
            </w:r>
          </w:p>
        </w:tc>
      </w:tr>
      <w:tr>
        <w:tc>
          <w:tcPr>
            <w:vMerge w:val="continue"/>
            <w:vAlign w:val="center"/>
          </w:tcPr>
          <w:p w:rsidR="00000000" w:rsidDel="00000000" w:rsidP="00000000" w:rsidRDefault="00000000" w:rsidRPr="00000000" w14:paraId="0000007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75">
            <w:pPr>
              <w:jc w:val="both"/>
              <w:rPr/>
            </w:pPr>
            <w:r w:rsidDel="00000000" w:rsidR="00000000" w:rsidRPr="00000000">
              <w:rPr>
                <w:rtl w:val="0"/>
              </w:rPr>
              <w:t xml:space="preserve">LABORATORIOS</w:t>
            </w:r>
          </w:p>
        </w:tc>
        <w:tc>
          <w:tcPr/>
          <w:p w:rsidR="00000000" w:rsidDel="00000000" w:rsidP="00000000" w:rsidRDefault="00000000" w:rsidRPr="00000000" w14:paraId="00000076">
            <w:pPr>
              <w:jc w:val="right"/>
              <w:rPr/>
            </w:pPr>
            <w:r w:rsidDel="00000000" w:rsidR="00000000" w:rsidRPr="00000000">
              <w:rPr>
                <w:rtl w:val="0"/>
              </w:rPr>
              <w:t xml:space="preserve">87</w:t>
            </w:r>
          </w:p>
        </w:tc>
        <w:tc>
          <w:tcPr/>
          <w:p w:rsidR="00000000" w:rsidDel="00000000" w:rsidP="00000000" w:rsidRDefault="00000000" w:rsidRPr="00000000" w14:paraId="00000077">
            <w:pPr>
              <w:jc w:val="right"/>
              <w:rPr/>
            </w:pPr>
            <w:r w:rsidDel="00000000" w:rsidR="00000000" w:rsidRPr="00000000">
              <w:rPr>
                <w:rtl w:val="0"/>
              </w:rPr>
              <w:t xml:space="preserve">302</w:t>
            </w:r>
          </w:p>
        </w:tc>
        <w:tc>
          <w:tcPr>
            <w:gridSpan w:val="2"/>
          </w:tcPr>
          <w:p w:rsidR="00000000" w:rsidDel="00000000" w:rsidP="00000000" w:rsidRDefault="00000000" w:rsidRPr="00000000" w14:paraId="00000078">
            <w:pPr>
              <w:jc w:val="right"/>
              <w:rPr/>
            </w:pPr>
            <w:r w:rsidDel="00000000" w:rsidR="00000000" w:rsidRPr="00000000">
              <w:rPr>
                <w:rtl w:val="0"/>
              </w:rPr>
              <w:t xml:space="preserve">248</w:t>
            </w:r>
          </w:p>
        </w:tc>
      </w:tr>
      <w:tr>
        <w:tc>
          <w:tcPr>
            <w:vMerge w:val="continue"/>
            <w:vAlign w:val="center"/>
          </w:tcPr>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7B">
            <w:pPr>
              <w:jc w:val="both"/>
              <w:rPr/>
            </w:pPr>
            <w:r w:rsidDel="00000000" w:rsidR="00000000" w:rsidRPr="00000000">
              <w:rPr>
                <w:rtl w:val="0"/>
              </w:rPr>
              <w:t xml:space="preserve">LOGÍSTICO, COMÚN, GENERAL</w:t>
            </w:r>
          </w:p>
        </w:tc>
        <w:tc>
          <w:tcPr/>
          <w:p w:rsidR="00000000" w:rsidDel="00000000" w:rsidP="00000000" w:rsidRDefault="00000000" w:rsidRPr="00000000" w14:paraId="0000007C">
            <w:pPr>
              <w:jc w:val="right"/>
              <w:rPr/>
            </w:pPr>
            <w:r w:rsidDel="00000000" w:rsidR="00000000" w:rsidRPr="00000000">
              <w:rPr>
                <w:rtl w:val="0"/>
              </w:rPr>
              <w:t xml:space="preserve">203</w:t>
            </w:r>
          </w:p>
        </w:tc>
        <w:tc>
          <w:tcPr/>
          <w:p w:rsidR="00000000" w:rsidDel="00000000" w:rsidP="00000000" w:rsidRDefault="00000000" w:rsidRPr="00000000" w14:paraId="0000007D">
            <w:pPr>
              <w:jc w:val="right"/>
              <w:rPr/>
            </w:pPr>
            <w:r w:rsidDel="00000000" w:rsidR="00000000" w:rsidRPr="00000000">
              <w:rPr>
                <w:rtl w:val="0"/>
              </w:rPr>
              <w:t xml:space="preserve">1124</w:t>
            </w:r>
          </w:p>
        </w:tc>
        <w:tc>
          <w:tcPr>
            <w:gridSpan w:val="2"/>
          </w:tcPr>
          <w:p w:rsidR="00000000" w:rsidDel="00000000" w:rsidP="00000000" w:rsidRDefault="00000000" w:rsidRPr="00000000" w14:paraId="0000007E">
            <w:pPr>
              <w:jc w:val="right"/>
              <w:rPr/>
            </w:pPr>
            <w:r w:rsidDel="00000000" w:rsidR="00000000" w:rsidRPr="00000000">
              <w:rPr>
                <w:rtl w:val="0"/>
              </w:rPr>
              <w:t xml:space="preserve">454</w:t>
            </w:r>
          </w:p>
        </w:tc>
      </w:tr>
      <w:tr>
        <w:tc>
          <w:tcPr>
            <w:vMerge w:val="continue"/>
            <w:vAlign w:val="center"/>
          </w:tcPr>
          <w:p w:rsidR="00000000" w:rsidDel="00000000" w:rsidP="00000000" w:rsidRDefault="00000000" w:rsidRPr="00000000" w14:paraId="0000008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shd w:fill="dbe5f1" w:val="clear"/>
          </w:tcPr>
          <w:p w:rsidR="00000000" w:rsidDel="00000000" w:rsidP="00000000" w:rsidRDefault="00000000" w:rsidRPr="00000000" w14:paraId="00000081">
            <w:pPr>
              <w:jc w:val="both"/>
              <w:rPr>
                <w:b w:val="1"/>
              </w:rPr>
            </w:pPr>
            <w:r w:rsidDel="00000000" w:rsidR="00000000" w:rsidRPr="00000000">
              <w:rPr>
                <w:b w:val="1"/>
                <w:rtl w:val="0"/>
              </w:rPr>
              <w:t xml:space="preserve">SUB TOTAL</w:t>
            </w:r>
          </w:p>
        </w:tc>
        <w:tc>
          <w:tcPr>
            <w:shd w:fill="dbe5f1" w:val="clear"/>
          </w:tcPr>
          <w:p w:rsidR="00000000" w:rsidDel="00000000" w:rsidP="00000000" w:rsidRDefault="00000000" w:rsidRPr="00000000" w14:paraId="00000082">
            <w:pPr>
              <w:jc w:val="right"/>
              <w:rPr>
                <w:b w:val="1"/>
              </w:rPr>
            </w:pPr>
            <w:r w:rsidDel="00000000" w:rsidR="00000000" w:rsidRPr="00000000">
              <w:rPr>
                <w:b w:val="1"/>
                <w:rtl w:val="0"/>
              </w:rPr>
              <w:t xml:space="preserve">408</w:t>
            </w:r>
          </w:p>
        </w:tc>
        <w:tc>
          <w:tcPr>
            <w:shd w:fill="dbe5f1" w:val="clear"/>
          </w:tcPr>
          <w:p w:rsidR="00000000" w:rsidDel="00000000" w:rsidP="00000000" w:rsidRDefault="00000000" w:rsidRPr="00000000" w14:paraId="00000083">
            <w:pPr>
              <w:jc w:val="right"/>
              <w:rPr>
                <w:b w:val="1"/>
              </w:rPr>
            </w:pPr>
            <w:r w:rsidDel="00000000" w:rsidR="00000000" w:rsidRPr="00000000">
              <w:rPr>
                <w:b w:val="1"/>
                <w:rtl w:val="0"/>
              </w:rPr>
              <w:t xml:space="preserve">1618</w:t>
            </w:r>
          </w:p>
        </w:tc>
        <w:tc>
          <w:tcPr>
            <w:gridSpan w:val="2"/>
            <w:shd w:fill="dbe5f1" w:val="clear"/>
          </w:tcPr>
          <w:p w:rsidR="00000000" w:rsidDel="00000000" w:rsidP="00000000" w:rsidRDefault="00000000" w:rsidRPr="00000000" w14:paraId="00000084">
            <w:pPr>
              <w:jc w:val="right"/>
              <w:rPr>
                <w:b w:val="1"/>
              </w:rPr>
            </w:pPr>
            <w:r w:rsidDel="00000000" w:rsidR="00000000" w:rsidRPr="00000000">
              <w:rPr>
                <w:b w:val="1"/>
                <w:rtl w:val="0"/>
              </w:rPr>
              <w:t xml:space="preserve">296</w:t>
            </w:r>
          </w:p>
        </w:tc>
      </w:tr>
      <w:tr>
        <w:tc>
          <w:tcPr>
            <w:gridSpan w:val="5"/>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86">
            <w:pPr>
              <w:jc w:val="both"/>
              <w:rPr/>
            </w:pPr>
            <w:r w:rsidDel="00000000" w:rsidR="00000000" w:rsidRPr="00000000">
              <w:rPr>
                <w:rtl w:val="0"/>
              </w:rPr>
            </w:r>
          </w:p>
        </w:tc>
      </w:tr>
      <w:tr>
        <w:tc>
          <w:tcPr>
            <w:tcBorders>
              <w:top w:color="000000" w:space="0" w:sz="0" w:val="nil"/>
              <w:left w:color="000000" w:space="0" w:sz="0" w:val="nil"/>
              <w:bottom w:color="000000" w:space="0" w:sz="0" w:val="nil"/>
              <w:right w:color="000000" w:space="0" w:sz="4" w:val="single"/>
            </w:tcBorders>
          </w:tcPr>
          <w:p w:rsidR="00000000" w:rsidDel="00000000" w:rsidP="00000000" w:rsidRDefault="00000000" w:rsidRPr="00000000" w14:paraId="0000008B">
            <w:pPr>
              <w:jc w:val="both"/>
              <w:rPr/>
            </w:pPr>
            <w:r w:rsidDel="00000000" w:rsidR="00000000" w:rsidRPr="00000000">
              <w:rPr>
                <w:rtl w:val="0"/>
              </w:rPr>
            </w:r>
          </w:p>
        </w:tc>
        <w:tc>
          <w:tcPr>
            <w:tcBorders>
              <w:left w:color="000000" w:space="0" w:sz="4" w:val="single"/>
            </w:tcBorders>
            <w:shd w:fill="fac090" w:val="clear"/>
          </w:tcPr>
          <w:p w:rsidR="00000000" w:rsidDel="00000000" w:rsidP="00000000" w:rsidRDefault="00000000" w:rsidRPr="00000000" w14:paraId="0000008C">
            <w:pPr>
              <w:jc w:val="both"/>
              <w:rPr>
                <w:b w:val="1"/>
              </w:rPr>
            </w:pPr>
            <w:r w:rsidDel="00000000" w:rsidR="00000000" w:rsidRPr="00000000">
              <w:rPr>
                <w:b w:val="1"/>
                <w:rtl w:val="0"/>
              </w:rPr>
              <w:t xml:space="preserve">TOTAL</w:t>
            </w:r>
          </w:p>
        </w:tc>
        <w:tc>
          <w:tcPr>
            <w:shd w:fill="fac090" w:val="clear"/>
          </w:tcPr>
          <w:p w:rsidR="00000000" w:rsidDel="00000000" w:rsidP="00000000" w:rsidRDefault="00000000" w:rsidRPr="00000000" w14:paraId="0000008D">
            <w:pPr>
              <w:jc w:val="right"/>
              <w:rPr>
                <w:b w:val="1"/>
              </w:rPr>
            </w:pPr>
            <w:r w:rsidDel="00000000" w:rsidR="00000000" w:rsidRPr="00000000">
              <w:rPr>
                <w:b w:val="1"/>
                <w:rtl w:val="0"/>
              </w:rPr>
              <w:t xml:space="preserve">1852</w:t>
            </w:r>
          </w:p>
        </w:tc>
        <w:tc>
          <w:tcPr>
            <w:shd w:fill="fac090" w:val="clear"/>
          </w:tcPr>
          <w:p w:rsidR="00000000" w:rsidDel="00000000" w:rsidP="00000000" w:rsidRDefault="00000000" w:rsidRPr="00000000" w14:paraId="0000008E">
            <w:pPr>
              <w:jc w:val="right"/>
              <w:rPr>
                <w:b w:val="1"/>
              </w:rPr>
            </w:pPr>
            <w:r w:rsidDel="00000000" w:rsidR="00000000" w:rsidRPr="00000000">
              <w:rPr>
                <w:b w:val="1"/>
                <w:rtl w:val="0"/>
              </w:rPr>
              <w:t xml:space="preserve">5981</w:t>
            </w:r>
          </w:p>
        </w:tc>
        <w:tc>
          <w:tcPr>
            <w:gridSpan w:val="2"/>
            <w:shd w:fill="fac090" w:val="clear"/>
          </w:tcPr>
          <w:p w:rsidR="00000000" w:rsidDel="00000000" w:rsidP="00000000" w:rsidRDefault="00000000" w:rsidRPr="00000000" w14:paraId="0000008F">
            <w:pPr>
              <w:jc w:val="right"/>
              <w:rPr>
                <w:b w:val="1"/>
              </w:rPr>
            </w:pPr>
            <w:r w:rsidDel="00000000" w:rsidR="00000000" w:rsidRPr="00000000">
              <w:rPr>
                <w:b w:val="1"/>
                <w:rtl w:val="0"/>
              </w:rPr>
              <w:t xml:space="preserve">223</w:t>
            </w:r>
          </w:p>
        </w:tc>
      </w:tr>
    </w:tbl>
    <w:p w:rsidR="00000000" w:rsidDel="00000000" w:rsidP="00000000" w:rsidRDefault="00000000" w:rsidRPr="00000000" w14:paraId="00000091">
      <w:pPr>
        <w:jc w:val="both"/>
        <w:rPr/>
      </w:pPr>
      <w:bookmarkStart w:colFirst="0" w:colLast="0" w:name="_heading=h.gjdgxs" w:id="0"/>
      <w:bookmarkEnd w:id="0"/>
      <w:r w:rsidDel="00000000" w:rsidR="00000000" w:rsidRPr="00000000">
        <w:rPr>
          <w:rtl w:val="0"/>
        </w:rPr>
      </w:r>
    </w:p>
    <w:p w:rsidR="00000000" w:rsidDel="00000000" w:rsidP="00000000" w:rsidRDefault="00000000" w:rsidRPr="00000000" w14:paraId="00000092">
      <w:pPr>
        <w:jc w:val="both"/>
        <w:rPr/>
      </w:pPr>
      <w:r w:rsidDel="00000000" w:rsidR="00000000" w:rsidRPr="00000000">
        <w:rPr>
          <w:rtl w:val="0"/>
        </w:rPr>
        <w:t xml:space="preserve"> (*) Nota: Estas superficies se están estudiando de acuerdo con la tecnología que se implementará en las estaciones científicas.</w:t>
      </w:r>
    </w:p>
    <w:p w:rsidR="00000000" w:rsidDel="00000000" w:rsidP="00000000" w:rsidRDefault="00000000" w:rsidRPr="00000000" w14:paraId="00000093">
      <w:pPr>
        <w:jc w:val="both"/>
        <w:rPr/>
      </w:pPr>
      <w:r w:rsidDel="00000000" w:rsidR="00000000" w:rsidRPr="00000000">
        <w:rPr>
          <w:rtl w:val="0"/>
        </w:rPr>
        <w:t xml:space="preserve">Este proyecto está en etapa de diseño. Por esa razón, las áreas que se muestran en la tabla anterior pueden variar hasta la etapa de construcción, ya que estamos en un proceso continuo de optimización de los espacios, mejorando la eficiencia ambiental de las estaciones.</w:t>
      </w:r>
    </w:p>
    <w:p w:rsidR="00000000" w:rsidDel="00000000" w:rsidP="00000000" w:rsidRDefault="00000000" w:rsidRPr="00000000" w14:paraId="00000094">
      <w:pPr>
        <w:jc w:val="both"/>
        <w:rPr>
          <w:b w:val="1"/>
        </w:rPr>
      </w:pPr>
      <w:r w:rsidDel="00000000" w:rsidR="00000000" w:rsidRPr="00000000">
        <w:rPr>
          <w:b w:val="1"/>
          <w:rtl w:val="0"/>
        </w:rPr>
        <w:t xml:space="preserve">Muestreo de ingeniería 2019 (isla de Adelaida e isla de Doumer)</w:t>
      </w:r>
    </w:p>
    <w:p w:rsidR="00000000" w:rsidDel="00000000" w:rsidP="00000000" w:rsidRDefault="00000000" w:rsidRPr="00000000" w14:paraId="00000095">
      <w:pPr>
        <w:jc w:val="both"/>
        <w:rPr/>
      </w:pPr>
      <w:r w:rsidDel="00000000" w:rsidR="00000000" w:rsidRPr="00000000">
        <w:rPr>
          <w:rtl w:val="0"/>
        </w:rPr>
        <w:t xml:space="preserve">Con el apoyo de la Armada de Chile, nuestro equipo de ingeniería llegó a las islas Adelaida y Doumer. En ambas áreas, obtuvimos muestras de pozos de roca y datos del suelo para informar la etapa de construcción del proyecto.</w:t>
      </w:r>
    </w:p>
    <w:p w:rsidR="00000000" w:rsidDel="00000000" w:rsidP="00000000" w:rsidRDefault="00000000" w:rsidRPr="00000000" w14:paraId="00000096">
      <w:pPr>
        <w:jc w:val="center"/>
        <w:rPr/>
      </w:pPr>
      <w:r w:rsidDel="00000000" w:rsidR="00000000" w:rsidRPr="00000000">
        <w:rPr/>
        <w:drawing>
          <wp:inline distB="0" distT="0" distL="0" distR="0">
            <wp:extent cx="4918560" cy="4127447"/>
            <wp:effectExtent b="0" l="0" r="0" t="0"/>
            <wp:docPr id="10"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4918560" cy="4127447"/>
                    </a:xfrm>
                    <a:prstGeom prst="rect"/>
                    <a:ln/>
                  </pic:spPr>
                </pic:pic>
              </a:graphicData>
            </a:graphic>
          </wp:inline>
        </w:drawing>
      </w:r>
      <w:r w:rsidDel="00000000" w:rsidR="00000000" w:rsidRPr="00000000">
        <w:rPr>
          <w:rtl w:val="0"/>
        </w:rPr>
      </w:r>
    </w:p>
    <w:sectPr>
      <w:headerReference r:id="rId9" w:type="default"/>
      <w:headerReference r:id="rId10" w:type="first"/>
      <w:footerReference r:id="rId11" w:type="default"/>
      <w:footerReference r:id="rId12" w:type="first"/>
      <w:pgSz w:h="16838" w:w="11906"/>
      <w:pgMar w:bottom="1404" w:top="3652" w:left="1701" w:right="1134" w:header="283"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9">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A">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7">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8">
    <w:pPr>
      <w:pBdr>
        <w:top w:space="0" w:sz="0" w:val="nil"/>
        <w:left w:space="0" w:sz="0" w:val="nil"/>
        <w:bottom w:space="0" w:sz="0" w:val="nil"/>
        <w:right w:space="0" w:sz="0" w:val="nil"/>
        <w:between w:space="0" w:sz="0" w:val="nil"/>
      </w:pBdr>
      <w:tabs>
        <w:tab w:val="center" w:pos="4252"/>
        <w:tab w:val="right" w:pos="8504"/>
      </w:tabs>
      <w:rPr>
        <w:rFonts w:ascii="Arial Narrow" w:cs="Arial Narrow" w:eastAsia="Arial Narrow" w:hAnsi="Arial Narrow"/>
        <w:color w:val="000000"/>
        <w:sz w:val="24"/>
        <w:szCs w:val="24"/>
      </w:rPr>
    </w:pPr>
    <w:r w:rsidDel="00000000" w:rsidR="00000000" w:rsidRPr="00000000">
      <w:rPr>
        <w:sz w:val="24"/>
        <w:szCs w:val="24"/>
      </w:rPr>
      <w:drawing>
        <wp:inline distB="114300" distT="114300" distL="114300" distR="114300">
          <wp:extent cx="4430078" cy="1025142"/>
          <wp:effectExtent b="0" l="0" r="0" t="0"/>
          <wp:docPr id="9"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4430078" cy="1025142"/>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E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480"/>
      <w:outlineLvl w:val="0"/>
    </w:pPr>
    <w:rPr>
      <w:b w:val="1"/>
      <w:sz w:val="48"/>
      <w:szCs w:val="48"/>
    </w:rPr>
  </w:style>
  <w:style w:type="paragraph" w:styleId="Ttulo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uentedeprrafopredeter" w:default="1">
    <w:name w:val="Default Paragraph Font"/>
    <w:uiPriority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top w:w="55.0" w:type="dxa"/>
        <w:left w:w="55.0" w:type="dxa"/>
        <w:bottom w:w="55.0" w:type="dxa"/>
        <w:right w:w="55.0" w:type="dxa"/>
      </w:tblCellMar>
    </w:tblPr>
  </w:style>
  <w:style w:type="character" w:styleId="Textodelmarcadordeposicin">
    <w:name w:val="Placeholder Text"/>
    <w:basedOn w:val="Fuentedeprrafopredeter"/>
    <w:uiPriority w:val="99"/>
    <w:semiHidden w:val="1"/>
    <w:rsid w:val="00CA03BC"/>
    <w:rPr>
      <w:color w:val="808080"/>
    </w:rPr>
  </w:style>
  <w:style w:type="paragraph" w:styleId="Prrafodelista">
    <w:name w:val="List Paragraph"/>
    <w:basedOn w:val="Normal"/>
    <w:uiPriority w:val="34"/>
    <w:qFormat w:val="1"/>
    <w:rsid w:val="00CA03BC"/>
    <w:pPr>
      <w:ind w:left="720"/>
      <w:contextualSpacing w:val="1"/>
    </w:pPr>
  </w:style>
  <w:style w:type="table" w:styleId="Tablaconcuadrcula">
    <w:name w:val="Table Grid"/>
    <w:basedOn w:val="Tablanormal"/>
    <w:uiPriority w:val="39"/>
    <w:rsid w:val="00CC672B"/>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5.0" w:type="dxa"/>
        <w:left w:w="55.0" w:type="dxa"/>
        <w:bottom w:w="55.0" w:type="dxa"/>
        <w:right w:w="55.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2.xml"/><Relationship Id="rId10" Type="http://schemas.openxmlformats.org/officeDocument/2006/relationships/header" Target="header1.xml"/><Relationship Id="rId12" Type="http://schemas.openxmlformats.org/officeDocument/2006/relationships/footer" Target="footer1.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Q7JIrOHBiqi3XDTuELdtnRWmZeA==">AMUW2mUmM4imVdsLYp+vNMweuSsZfuQO/d8Z299Lp9kOi3L1sFAqxjU2pW2nbhQ+0gkoB2SI7jW6T/vbHooVBSOBGizrgoAD7e4dst53Ebdd0Fw2l6yZ5het95lwBksLvQma6UL2lZC0wkuKBtfrAel+WAvUwb3P7g==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2019-09-03T20:22:00Z</dcterms:created>
</cp:coreProperties>
</file>