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right"/>
        <w:rPr>
          <w:rFonts w:ascii="Arial Narrow" w:cs="Arial Narrow" w:eastAsia="Arial Narrow" w:hAnsi="Arial Narrow"/>
          <w:sz w:val="24"/>
          <w:szCs w:val="24"/>
        </w:rPr>
      </w:pPr>
      <w:r w:rsidDel="00000000" w:rsidR="00000000" w:rsidRPr="00000000">
        <w:rPr>
          <w:rFonts w:ascii="Times New Roman" w:cs="Times New Roman" w:eastAsia="Times New Roman" w:hAnsi="Times New Roman"/>
          <w:b w:val="1"/>
          <w:sz w:val="24"/>
          <w:szCs w:val="24"/>
          <w:rtl w:val="0"/>
        </w:rPr>
        <w:t xml:space="preserve">DI 05</w:t>
      </w:r>
      <w:r w:rsidDel="00000000" w:rsidR="00000000" w:rsidRPr="00000000">
        <w:rPr>
          <w:rtl w:val="0"/>
        </w:rPr>
      </w:r>
    </w:p>
    <w:p w:rsidR="00000000" w:rsidDel="00000000" w:rsidP="00000000" w:rsidRDefault="00000000" w:rsidRPr="00000000" w14:paraId="00000004">
      <w:pPr>
        <w:tabs>
          <w:tab w:val="left" w:pos="5670"/>
          <w:tab w:val="left" w:pos="8445"/>
        </w:tabs>
        <w:jc w:val="both"/>
        <w:rPr>
          <w:rFonts w:ascii="Times New Roman" w:cs="Times New Roman" w:eastAsia="Times New Roman" w:hAnsi="Times New Roman"/>
        </w:rPr>
      </w:pPr>
      <w:r w:rsidDel="00000000" w:rsidR="00000000" w:rsidRPr="00000000">
        <w:rPr>
          <w:rFonts w:ascii="Arial Narrow" w:cs="Arial Narrow" w:eastAsia="Arial Narrow" w:hAnsi="Arial Narrow"/>
          <w:b w:val="1"/>
          <w:sz w:val="24"/>
          <w:szCs w:val="24"/>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Documento:</w:t>
            </w:r>
          </w:p>
          <w:p w:rsidR="00000000" w:rsidDel="00000000" w:rsidP="00000000" w:rsidRDefault="00000000" w:rsidRPr="00000000" w14:paraId="00000006">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País:</w:t>
            </w:r>
          </w:p>
          <w:p w:rsidR="00000000" w:rsidDel="00000000" w:rsidP="00000000" w:rsidRDefault="00000000" w:rsidRPr="00000000" w14:paraId="00000007">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Sección: </w:t>
            </w:r>
          </w:p>
          <w:p w:rsidR="00000000" w:rsidDel="00000000" w:rsidP="00000000" w:rsidRDefault="00000000" w:rsidRPr="00000000" w14:paraId="00000008">
            <w:pPr>
              <w:tabs>
                <w:tab w:val="left" w:pos="5670"/>
                <w:tab w:val="left" w:pos="8445"/>
              </w:tabs>
              <w:spacing w:after="0" w:line="360" w:lineRule="auto"/>
              <w:jc w:val="both"/>
              <w:rPr/>
            </w:pPr>
            <w:r w:rsidDel="00000000" w:rsidR="00000000" w:rsidRPr="00000000">
              <w:rPr>
                <w:rFonts w:ascii="Times New Roman" w:cs="Times New Roman" w:eastAsia="Times New Roman" w:hAnsi="Times New Roman"/>
                <w:rtl w:val="0"/>
              </w:rPr>
              <w:t xml:space="preserve">Punto de la Agenda: </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w:t>
            </w:r>
            <w:r w:rsidDel="00000000" w:rsidR="00000000" w:rsidRPr="00000000">
              <w:rPr>
                <w:rtl w:val="0"/>
              </w:rPr>
              <w:t xml:space="preserve">DI</w:t>
            </w:r>
            <w:r w:rsidDel="00000000" w:rsidR="00000000" w:rsidRPr="00000000">
              <w:rPr>
                <w:color w:val="000000"/>
                <w:rtl w:val="0"/>
              </w:rPr>
              <w:t xml:space="preserve">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(CHILE )</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w:t>
            </w:r>
            <w:r w:rsidDel="00000000" w:rsidR="00000000" w:rsidRPr="00000000">
              <w:rPr>
                <w:rtl w:val="0"/>
              </w:rPr>
              <w:t xml:space="preserve">CACAT</w:t>
            </w:r>
            <w:r w:rsidDel="00000000" w:rsidR="00000000" w:rsidRPr="00000000">
              <w:rPr>
                <w:color w:val="000000"/>
                <w:rtl w:val="0"/>
              </w:rPr>
              <w:t xml:space="preserv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w:t>
            </w:r>
          </w:p>
        </w:tc>
      </w:tr>
    </w:tbl>
    <w:p w:rsidR="00000000" w:rsidDel="00000000" w:rsidP="00000000" w:rsidRDefault="00000000" w:rsidRPr="00000000" w14:paraId="0000000D">
      <w:pPr>
        <w:tabs>
          <w:tab w:val="left" w:pos="5670"/>
          <w:tab w:val="left" w:pos="8445"/>
        </w:tabs>
        <w:jc w:val="both"/>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b w:val="1"/>
          <w:sz w:val="48"/>
          <w:szCs w:val="48"/>
        </w:rPr>
      </w:pPr>
      <w:r w:rsidDel="00000000" w:rsidR="00000000" w:rsidRPr="00000000">
        <w:rPr>
          <w:rFonts w:ascii="Times New Roman" w:cs="Times New Roman" w:eastAsia="Times New Roman" w:hAnsi="Times New Roman"/>
          <w:b w:val="1"/>
          <w:sz w:val="48"/>
          <w:szCs w:val="48"/>
          <w:rtl w:val="0"/>
        </w:rPr>
        <w:t xml:space="preserve">Diez años de ciencia antártica chilena: cifras y proyecciones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jc w:val="both"/>
        <w:rPr>
          <w:sz w:val="24"/>
          <w:szCs w:val="24"/>
        </w:rPr>
      </w:pPr>
      <w:r w:rsidDel="00000000" w:rsidR="00000000" w:rsidRPr="00000000">
        <w:rPr>
          <w:sz w:val="24"/>
          <w:szCs w:val="24"/>
          <w:rtl w:val="0"/>
        </w:rPr>
        <w:t xml:space="preserve">A través de instrumentos de desarrollo de la ciencia nacional, el Instituto Antártico Chileno (INACH) está incentivando la vinculación y el fortalecimiento de redes globales. Los imperativos para desarrollar ciencia con altos estándares de calidad hacen necesario incorporar la cooperación científica en la Antártica como un componente clave de su desarrollo. El Programa Nacional de Ciencia Antártica de Chile (PROCIEN) 2019 contempla 106 proyectos de investigación, que incluyen, principalmente, iniciativas seleccionadas por el INACH y la Comisión Nacional de Ciencia y Tecnología (Conicyt), a través de diversas fuentes de financiamiento concursables. También contiene proyectos institucionales y de cooperación internacional. Sin embargo, hace 10 años el PROCIEN estaba conformado por solo 34 proyectos (Fig. 1).</w:t>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sz w:val="24"/>
          <w:szCs w:val="24"/>
        </w:rPr>
        <w:drawing>
          <wp:inline distB="0" distT="0" distL="0" distR="0">
            <wp:extent cx="5469220" cy="3201316"/>
            <wp:effectExtent b="0" l="0" r="0" t="0"/>
            <wp:docPr id="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469220" cy="3201316"/>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rPr>
          <w:sz w:val="20"/>
          <w:szCs w:val="20"/>
        </w:rPr>
      </w:pPr>
      <w:r w:rsidDel="00000000" w:rsidR="00000000" w:rsidRPr="00000000">
        <w:rPr>
          <w:sz w:val="20"/>
          <w:szCs w:val="20"/>
          <w:rtl w:val="0"/>
        </w:rPr>
        <w:t xml:space="preserve">Figura 1. Gráfico que muestra la dinámica en el número de proyectos financiados durante 10 años.</w:t>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jc w:val="both"/>
        <w:rPr>
          <w:sz w:val="24"/>
          <w:szCs w:val="24"/>
        </w:rPr>
      </w:pPr>
      <w:r w:rsidDel="00000000" w:rsidR="00000000" w:rsidRPr="00000000">
        <w:rPr>
          <w:sz w:val="24"/>
          <w:szCs w:val="24"/>
          <w:rtl w:val="0"/>
        </w:rPr>
        <w:t xml:space="preserve">El fortalecimiento del programa científico se ha realizado a través de la mejora continua del proceso de selección de los proyectos del PROCIEN, además de los aumentos en los fondos transferidos a los proyectos, así como la mejora del apoyo logístico proporcionado por nosotros y otros operadores logísticos chilenos. </w:t>
      </w:r>
    </w:p>
    <w:p w:rsidR="00000000" w:rsidDel="00000000" w:rsidP="00000000" w:rsidRDefault="00000000" w:rsidRPr="00000000" w14:paraId="0000001A">
      <w:pPr>
        <w:jc w:val="both"/>
        <w:rPr>
          <w:sz w:val="24"/>
          <w:szCs w:val="24"/>
        </w:rPr>
      </w:pPr>
      <w:r w:rsidDel="00000000" w:rsidR="00000000" w:rsidRPr="00000000">
        <w:rPr>
          <w:sz w:val="24"/>
          <w:szCs w:val="24"/>
          <w:rtl w:val="0"/>
        </w:rPr>
        <w:t xml:space="preserve">Los resultados de estas acciones han resultado en un aumento significativo en el número de artículos en revistas indexadas de la Web of Science (WoS) durante esta última década. Los números han aumentado de 25 artículos científicos publicados en 2009 a 79 artículos publicados en 2018, confirmando la curva ascendente que el PROCIEN ha mostrado desde la implementación de las convocatorias abiertas revisadas por pares externos con un alto porcentaje de países pertenecientes al Tratado Antártico (Fig. 2).</w:t>
      </w:r>
    </w:p>
    <w:p w:rsidR="00000000" w:rsidDel="00000000" w:rsidP="00000000" w:rsidRDefault="00000000" w:rsidRPr="00000000" w14:paraId="0000001B">
      <w:pPr>
        <w:jc w:val="both"/>
        <w:rPr>
          <w:sz w:val="24"/>
          <w:szCs w:val="24"/>
        </w:rPr>
      </w:pPr>
      <w:r w:rsidDel="00000000" w:rsidR="00000000" w:rsidRPr="00000000">
        <w:rPr>
          <w:rtl w:val="0"/>
        </w:rPr>
      </w:r>
    </w:p>
    <w:p w:rsidR="00000000" w:rsidDel="00000000" w:rsidP="00000000" w:rsidRDefault="00000000" w:rsidRPr="00000000" w14:paraId="0000001C">
      <w:pPr>
        <w:jc w:val="both"/>
        <w:rPr>
          <w:sz w:val="24"/>
          <w:szCs w:val="24"/>
        </w:rPr>
      </w:pPr>
      <w:r w:rsidDel="00000000" w:rsidR="00000000" w:rsidRPr="00000000">
        <w:rPr>
          <w:rtl w:val="0"/>
        </w:rPr>
      </w:r>
    </w:p>
    <w:p w:rsidR="00000000" w:rsidDel="00000000" w:rsidP="00000000" w:rsidRDefault="00000000" w:rsidRPr="00000000" w14:paraId="0000001D">
      <w:pPr>
        <w:jc w:val="both"/>
        <w:rPr>
          <w:sz w:val="24"/>
          <w:szCs w:val="24"/>
        </w:rPr>
      </w:pPr>
      <w:r w:rsidDel="00000000" w:rsidR="00000000" w:rsidRPr="00000000">
        <w:rPr>
          <w:sz w:val="24"/>
          <w:szCs w:val="24"/>
        </w:rPr>
        <w:drawing>
          <wp:inline distB="0" distT="0" distL="0" distR="0">
            <wp:extent cx="5681671" cy="3261428"/>
            <wp:effectExtent b="0" l="0" r="0" t="0"/>
            <wp:docPr id="10"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681671" cy="3261428"/>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jc w:val="both"/>
        <w:rPr>
          <w:sz w:val="20"/>
          <w:szCs w:val="20"/>
        </w:rPr>
      </w:pPr>
      <w:r w:rsidDel="00000000" w:rsidR="00000000" w:rsidRPr="00000000">
        <w:rPr>
          <w:sz w:val="20"/>
          <w:szCs w:val="20"/>
          <w:rtl w:val="0"/>
        </w:rPr>
        <w:t xml:space="preserve">Figura 2. Variación del número de artículos científicos WoS producidos por Chile durante los últimos 18 años.</w:t>
      </w:r>
    </w:p>
    <w:p w:rsidR="00000000" w:rsidDel="00000000" w:rsidP="00000000" w:rsidRDefault="00000000" w:rsidRPr="00000000" w14:paraId="0000001F">
      <w:pPr>
        <w:jc w:val="both"/>
        <w:rPr>
          <w:sz w:val="24"/>
          <w:szCs w:val="24"/>
        </w:rPr>
      </w:pPr>
      <w:r w:rsidDel="00000000" w:rsidR="00000000" w:rsidRPr="00000000">
        <w:rPr>
          <w:rtl w:val="0"/>
        </w:rPr>
      </w:r>
    </w:p>
    <w:p w:rsidR="00000000" w:rsidDel="00000000" w:rsidP="00000000" w:rsidRDefault="00000000" w:rsidRPr="00000000" w14:paraId="00000020">
      <w:pPr>
        <w:jc w:val="both"/>
        <w:rPr>
          <w:sz w:val="24"/>
          <w:szCs w:val="24"/>
        </w:rPr>
      </w:pPr>
      <w:r w:rsidDel="00000000" w:rsidR="00000000" w:rsidRPr="00000000">
        <w:rPr>
          <w:sz w:val="24"/>
          <w:szCs w:val="24"/>
          <w:rtl w:val="0"/>
        </w:rPr>
        <w:t xml:space="preserve">Las mejoras en las plataformas de aplicaciones digitales han optimizado el proceso de evaluación y adjudicación de las propuestas presentadas. El proceso de monitoreo y evaluación de los proyectos seleccionados a través de la misma plataforma digital también ha permitido mejoras en la gestión de la evaluación de los informes intermedios y finales de los proyectos. </w:t>
      </w:r>
    </w:p>
    <w:p w:rsidR="00000000" w:rsidDel="00000000" w:rsidP="00000000" w:rsidRDefault="00000000" w:rsidRPr="00000000" w14:paraId="00000021">
      <w:pPr>
        <w:jc w:val="both"/>
        <w:rPr>
          <w:sz w:val="24"/>
          <w:szCs w:val="24"/>
        </w:rPr>
      </w:pPr>
      <w:r w:rsidDel="00000000" w:rsidR="00000000" w:rsidRPr="00000000">
        <w:rPr>
          <w:sz w:val="24"/>
          <w:szCs w:val="24"/>
          <w:rtl w:val="0"/>
        </w:rPr>
        <w:t xml:space="preserve">El INACH durante 2018 financió el 65.1 % de las iniciativas, mientras que CONICYT a través de cinco programas de financiamiento, financió 32.1 %. Finalmente, el 2.8 % de los proyectos de investigación son financiados por otras fuentes (Fig. 3).</w:t>
      </w:r>
    </w:p>
    <w:p w:rsidR="00000000" w:rsidDel="00000000" w:rsidP="00000000" w:rsidRDefault="00000000" w:rsidRPr="00000000" w14:paraId="00000022">
      <w:pPr>
        <w:jc w:val="both"/>
        <w:rPr>
          <w:sz w:val="24"/>
          <w:szCs w:val="24"/>
        </w:rPr>
      </w:pPr>
      <w:r w:rsidDel="00000000" w:rsidR="00000000" w:rsidRPr="00000000">
        <w:rPr>
          <w:rtl w:val="0"/>
        </w:rPr>
      </w:r>
    </w:p>
    <w:p w:rsidR="00000000" w:rsidDel="00000000" w:rsidP="00000000" w:rsidRDefault="00000000" w:rsidRPr="00000000" w14:paraId="00000023">
      <w:pPr>
        <w:jc w:val="both"/>
        <w:rPr>
          <w:sz w:val="24"/>
          <w:szCs w:val="24"/>
        </w:rPr>
      </w:pPr>
      <w:r w:rsidDel="00000000" w:rsidR="00000000" w:rsidRPr="00000000">
        <w:rPr>
          <w:rtl w:val="0"/>
        </w:rPr>
      </w:r>
    </w:p>
    <w:p w:rsidR="00000000" w:rsidDel="00000000" w:rsidP="00000000" w:rsidRDefault="00000000" w:rsidRPr="00000000" w14:paraId="00000024">
      <w:pPr>
        <w:jc w:val="both"/>
        <w:rPr>
          <w:sz w:val="24"/>
          <w:szCs w:val="24"/>
        </w:rPr>
      </w:pPr>
      <w:r w:rsidDel="00000000" w:rsidR="00000000" w:rsidRPr="00000000">
        <w:rPr>
          <w:sz w:val="24"/>
          <w:szCs w:val="24"/>
        </w:rPr>
        <w:drawing>
          <wp:inline distB="0" distT="0" distL="0" distR="0">
            <wp:extent cx="5550472" cy="3812378"/>
            <wp:effectExtent b="0" l="0" r="0" t="0"/>
            <wp:docPr id="9"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5550472" cy="3812378"/>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jc w:val="both"/>
        <w:rPr>
          <w:sz w:val="20"/>
          <w:szCs w:val="20"/>
        </w:rPr>
      </w:pPr>
      <w:r w:rsidDel="00000000" w:rsidR="00000000" w:rsidRPr="00000000">
        <w:rPr>
          <w:sz w:val="20"/>
          <w:szCs w:val="20"/>
          <w:rtl w:val="0"/>
        </w:rPr>
        <w:t xml:space="preserve">Figura 3. Composición histórica de las fuentes de financiamiento del PROCIEN.</w:t>
      </w:r>
    </w:p>
    <w:p w:rsidR="00000000" w:rsidDel="00000000" w:rsidP="00000000" w:rsidRDefault="00000000" w:rsidRPr="00000000" w14:paraId="00000026">
      <w:pPr>
        <w:jc w:val="both"/>
        <w:rPr>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27">
      <w:pPr>
        <w:jc w:val="both"/>
        <w:rPr>
          <w:sz w:val="24"/>
          <w:szCs w:val="24"/>
        </w:rPr>
      </w:pPr>
      <w:bookmarkStart w:colFirst="0" w:colLast="0" w:name="_heading=h.su0l9m4suzx5" w:id="1"/>
      <w:bookmarkEnd w:id="1"/>
      <w:r w:rsidDel="00000000" w:rsidR="00000000" w:rsidRPr="00000000">
        <w:rPr>
          <w:sz w:val="24"/>
          <w:szCs w:val="24"/>
          <w:rtl w:val="0"/>
        </w:rPr>
        <w:t xml:space="preserve">Un horizonte de investigación de diez años de PROCIEN muestra que el 70 % de ellos han sido producidos por grupos de investigación de cinco universidades chilenas, que cubren casi todas las áreas de conocimiento.</w:t>
      </w:r>
    </w:p>
    <w:p w:rsidR="00000000" w:rsidDel="00000000" w:rsidP="00000000" w:rsidRDefault="00000000" w:rsidRPr="00000000" w14:paraId="00000028">
      <w:pPr>
        <w:jc w:val="both"/>
        <w:rPr>
          <w:sz w:val="24"/>
          <w:szCs w:val="24"/>
        </w:rPr>
      </w:pPr>
      <w:bookmarkStart w:colFirst="0" w:colLast="0" w:name="_heading=h.blhtqtcug30z" w:id="2"/>
      <w:bookmarkEnd w:id="2"/>
      <w:r w:rsidDel="00000000" w:rsidR="00000000" w:rsidRPr="00000000">
        <w:rPr>
          <w:sz w:val="24"/>
          <w:szCs w:val="24"/>
          <w:rtl w:val="0"/>
        </w:rPr>
        <w:t xml:space="preserve">Con respecto a género, nuestra ciencia antártica nacional tiene una gran participación de mujeres. Del total de proyectos PROCIEN 2019, 48 son liderados (IP) por mujeres, lo que constituye el 45.7 % de los proyectos de investigación.</w:t>
      </w:r>
    </w:p>
    <w:p w:rsidR="00000000" w:rsidDel="00000000" w:rsidP="00000000" w:rsidRDefault="00000000" w:rsidRPr="00000000" w14:paraId="00000029">
      <w:pPr>
        <w:jc w:val="both"/>
        <w:rPr>
          <w:sz w:val="24"/>
          <w:szCs w:val="24"/>
        </w:rPr>
      </w:pPr>
      <w:bookmarkStart w:colFirst="0" w:colLast="0" w:name="_heading=h.u6n8ov3hpl5s" w:id="3"/>
      <w:bookmarkEnd w:id="3"/>
      <w:r w:rsidDel="00000000" w:rsidR="00000000" w:rsidRPr="00000000">
        <w:rPr>
          <w:sz w:val="24"/>
          <w:szCs w:val="24"/>
          <w:rtl w:val="0"/>
        </w:rPr>
        <w:t xml:space="preserve">Otra dimensión del crecimiento científico que ha experimentado Chile está representada por la colaboración internacional. Las estadísticas muestran que nuestro programa publica principalmente con países con los que hemos firmado mecanismos de colaboración bilateral y concursos de proyectos conjuntos, como el NERC (Consejo de Investigación del Medio Ambiente Natural) del Reino Unido. Estos mecanismos han proporcionado acceso a nuestros científicos a plataformas de investigación, como bases antárticas y rompehielos científicos, que aumentan la cobertura geográfica y el impacto de su investigación.</w:t>
      </w:r>
    </w:p>
    <w:sectPr>
      <w:headerReference r:id="rId10" w:type="default"/>
      <w:headerReference r:id="rId11" w:type="first"/>
      <w:footerReference r:id="rId12" w:type="default"/>
      <w:footerReference r:id="rId13" w:type="first"/>
      <w:pgSz w:h="16838" w:w="11906"/>
      <w:pgMar w:bottom="1404" w:top="3652" w:left="1701" w:right="1134" w:header="283"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252"/>
        <w:tab w:val="right" w:pos="8504"/>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252"/>
        <w:tab w:val="right" w:pos="8504"/>
      </w:tabs>
      <w:rPr>
        <w:rFonts w:ascii="Arial Narrow" w:cs="Arial Narrow" w:eastAsia="Arial Narrow" w:hAnsi="Arial Narrow"/>
        <w:color w:val="000000"/>
        <w:sz w:val="24"/>
        <w:szCs w:val="24"/>
      </w:rPr>
    </w:pPr>
    <w:r w:rsidDel="00000000" w:rsidR="00000000" w:rsidRPr="00000000">
      <w:rPr>
        <w:rFonts w:ascii="Arial Narrow" w:cs="Arial Narrow" w:eastAsia="Arial Narrow" w:hAnsi="Arial Narrow"/>
        <w:sz w:val="24"/>
        <w:szCs w:val="24"/>
      </w:rPr>
      <w:drawing>
        <wp:inline distB="114300" distT="114300" distL="114300" distR="114300">
          <wp:extent cx="4430078" cy="1025142"/>
          <wp:effectExtent b="0" l="0" r="0" t="0"/>
          <wp:docPr id="1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character" w:styleId="tlid-translation" w:customStyle="1">
    <w:name w:val="tlid-translation"/>
    <w:basedOn w:val="Fuentedeprrafopredeter"/>
    <w:rsid w:val="00487B26"/>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jLyWMuzEkbneLs82ThVdGlAqKQ==">AMUW2mW1drGZxP8gM5YPzIZ7TaeQXCphjQibh9vtCAjtpjsC90j4NGWPjSZoGKyNL4B7C++dQDADBHRDz7Ahjzk+/TUPkqsRKmLnnFIdsoHvCXYVlK3+o2oU4o+aI82qCxHu9jgSFyfxpomABEwoA4PWG7TARCsE10f/j5DoVpEN22VFdKgPTSU7vZ1MDf6QUM5EkTOYiTjtR6MC0fBBRx/+CoobdVahzA==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2019-08-26T20:21:00Z</dcterms:created>
  <dc:creator>Marcelo Gonzalez</dc:creator>
</cp:coreProperties>
</file>