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 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5670"/>
          <w:tab w:val="left" w:pos="8445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5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6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7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9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(DI)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(Colombia)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CACAT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yellow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11">
      <w:pPr>
        <w:tabs>
          <w:tab w:val="left" w:pos="5670"/>
          <w:tab w:val="left" w:pos="8445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Participación del Programa Antártico Colombiano (PAC) en la Asociación de Jóvenes Investigadores Polares (APECS) y Creación de APECS Colombia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Participación del Programa Antártico Colombiano (PAC) en la Asociación de Jóvenes Investigadores Polares (APECS) y Creación de APECS Colombia</w:t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1. Introducción 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Asociación de Jóvenes Investigadores Polares (APECS por sus siglas en inglés) es una organización internacional e interdisciplinaria sin ánimo de lucro, dirigida principalmente a estudiantes e investigadores que están empezando su carrera científica en regiones polares, glaciares de montaña y estudios en general sobre la criósfera. Los objetivos de APECS incluyen: a) crear oportunidades innovadoras para la cooperación internacional e interdisciplinaria entre los actuales investigadores polares, y b) promover y agrupar a la siguiente generación de jóvenes científicos en ciencias polares.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Como parte de esta iniciativa internacional e interdisciplinaria, APECS ha organizado varias conferencias en línea para motivar a los jóvenes investigadores a mostrar los avances en sus investigaciones científicas polares a la comunidad internacional. En mayo de 2019, se realizó la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“Quinta Conferencia Anual Internacional En Línea APECS 2019”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titulada “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Rompiendo barreras: ¡promoviendo un acercamiento interdisciplinario a las ciencias polares!”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en la cual, el Programa Antártico Colombiano (PAC) tuvo representación con la realización de cinco (05) ponencias en idioma inglés a cargo de investigadores asociados, siendo el país con la participación más numerosa. </w:t>
      </w:r>
    </w:p>
    <w:p w:rsidR="00000000" w:rsidDel="00000000" w:rsidP="00000000" w:rsidRDefault="00000000" w:rsidRPr="00000000" w14:paraId="00000022">
      <w:pPr>
        <w:spacing w:after="120" w:before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2. Ponencias de investigadores asociados al PAC en APECS Internacional. </w:t>
      </w:r>
    </w:p>
    <w:tbl>
      <w:tblPr>
        <w:tblStyle w:val="Table2"/>
        <w:tblW w:w="9072.0" w:type="dxa"/>
        <w:jc w:val="left"/>
        <w:tblInd w:w="-5.0" w:type="dxa"/>
        <w:tblLayout w:type="fixed"/>
        <w:tblLook w:val="0400"/>
      </w:tblPr>
      <w:tblGrid>
        <w:gridCol w:w="520"/>
        <w:gridCol w:w="1748"/>
        <w:gridCol w:w="1134"/>
        <w:gridCol w:w="1528"/>
        <w:gridCol w:w="2628"/>
        <w:gridCol w:w="1514"/>
        <w:tblGridChange w:id="0">
          <w:tblGrid>
            <w:gridCol w:w="520"/>
            <w:gridCol w:w="1748"/>
            <w:gridCol w:w="1134"/>
            <w:gridCol w:w="1528"/>
            <w:gridCol w:w="2628"/>
            <w:gridCol w:w="1514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No.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Título ponencia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Ponente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Entidad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Link ponencia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Fragmento (minuto)  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“Polar Areas we are running out of time (exhibition)”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Jhon F. Mojica-Moncada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Center for Global Sea Level Change, Universidad de New York, Abu Dhabi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https://vimeo.com/341863671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32:42 – 41:57 </w:t>
            </w:r>
          </w:p>
        </w:tc>
      </w:tr>
      <w:tr>
        <w:trPr>
          <w:trHeight w:val="21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“Evidence of mercury bioaccumulation in skin samples of southern elephant seal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Mirounga leonina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 at ASPA 132, Isla 25 de Mayo (King George Island), Antarctic Peninsula”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Dalia C. Barragán- Barrera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Fundación Macuaticos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https://vimeo.com/341878431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1:39:33 – 1:53:30 </w:t>
            </w:r>
          </w:p>
        </w:tc>
      </w:tr>
      <w:tr>
        <w:trPr>
          <w:trHeight w:val="18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“Benthic and Planktonic Communities in the Gerlache Strait, Antarctica”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Cristina Cedeño Posso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Instituto de Investigaciones Marinas y Costeras José Benito Vives de Andréis - INVEMAR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https://vimeo.com/341878431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1:53:32 – 2:04:03 </w:t>
            </w:r>
          </w:p>
        </w:tc>
      </w:tr>
      <w:tr>
        <w:trPr>
          <w:trHeight w:val="11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“Insights of Lange Glacier Meltwater Contribution in the Admiralty Bay, King George Island, Antarctica”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Diego F. Mojica- Moncada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Centro de Investigaciones Oceanográficas e Hidrográficas del Caribe, Dirección General Marítima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https://vimeo.com/341948361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00:00:47 – 00:15:00</w:t>
            </w:r>
          </w:p>
        </w:tc>
      </w:tr>
      <w:tr>
        <w:trPr>
          <w:trHeight w:val="9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“Implementation of a Wind Turbine in Antarctica Phase III”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César Jiménez Lozano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Fuerza Aérea Colombiana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https://vimeo.com/341948361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2:29:46 – 2:43:06 </w:t>
            </w:r>
          </w:p>
        </w:tc>
      </w:tr>
    </w:tbl>
    <w:p w:rsidR="00000000" w:rsidDel="00000000" w:rsidP="00000000" w:rsidRDefault="00000000" w:rsidRPr="00000000" w14:paraId="00000048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3. APECS Colombia y La Ruta Antártica (XVIII SENALMAR)</w:t>
      </w:r>
    </w:p>
    <w:p w:rsidR="00000000" w:rsidDel="00000000" w:rsidP="00000000" w:rsidRDefault="00000000" w:rsidRPr="00000000" w14:paraId="0000004A">
      <w:pPr>
        <w:spacing w:after="120" w:before="120" w:line="240" w:lineRule="auto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Con el fin de fortalecer los lazos interdisciplinarios del País en torno a la ciencia antártica, se realizarán ponencias orales en el área temática denominada “</w:t>
      </w:r>
      <w:r w:rsidDel="00000000" w:rsidR="00000000" w:rsidRPr="00000000">
        <w:rPr>
          <w:i w:val="1"/>
          <w:color w:val="00000a"/>
          <w:sz w:val="24"/>
          <w:szCs w:val="24"/>
          <w:rtl w:val="0"/>
        </w:rPr>
        <w:t xml:space="preserve">La Ruta Antártica” 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en el marco del XVIII Seminario Nacional de Ciencias y Tecnología del Mar (SENALMAR: </w:t>
      </w:r>
      <w:hyperlink r:id="rId12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http://senalmar.cco.gov.co/</w:t>
        </w:r>
      </w:hyperlink>
      <w:r w:rsidDel="00000000" w:rsidR="00000000" w:rsidRPr="00000000">
        <w:rPr>
          <w:color w:val="00000a"/>
          <w:sz w:val="24"/>
          <w:szCs w:val="24"/>
          <w:rtl w:val="0"/>
        </w:rPr>
        <w:t xml:space="preserve">), a llevarse a cabo en la ciudad de Barranquilla, Colombia entre el 22 y 25 de octubre de 2019. En “</w:t>
      </w:r>
      <w:r w:rsidDel="00000000" w:rsidR="00000000" w:rsidRPr="00000000">
        <w:rPr>
          <w:i w:val="1"/>
          <w:color w:val="00000a"/>
          <w:sz w:val="24"/>
          <w:szCs w:val="24"/>
          <w:rtl w:val="0"/>
        </w:rPr>
        <w:t xml:space="preserve">La Ruta Antártica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” se presentarán los resultados científicos de los proyectos de investigación desarrollados durante las Expediciones Científicas del País a la Antártica. Adicionalmente, por iniciativa de los investigadores asociados al PAC que participaron en la Conferencia APECS, y contando con el apoyo del XVIII SENALMAR, se presentará  el trabajo titulado </w:t>
      </w:r>
      <w:r w:rsidDel="00000000" w:rsidR="00000000" w:rsidRPr="00000000">
        <w:rPr>
          <w:i w:val="1"/>
          <w:color w:val="00000a"/>
          <w:sz w:val="24"/>
          <w:szCs w:val="24"/>
          <w:rtl w:val="0"/>
        </w:rPr>
        <w:t xml:space="preserve">“APECS: Formando el futuro de la investigación polar en Colombia”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, en modalidad ponencia oral y póster, con el  fin  de crear una red de trabajo de investigadores colombianos involucrados en diferentes disciplinas interesados en las ciencias polares, para reunirse, compartir ideas y experiencias, y desarrollar nuevas direcciones de investigación y colaboración. Con esta red se espera proporcionar oportunidades para el desarrollo profesional de investigadores polares, así como promover la educación y la divulgación como parte integral del futuro de la investigación polar y la creación de </w:t>
      </w:r>
      <w:r w:rsidDel="00000000" w:rsidR="00000000" w:rsidRPr="00000000">
        <w:rPr>
          <w:i w:val="1"/>
          <w:color w:val="00000a"/>
          <w:sz w:val="24"/>
          <w:szCs w:val="24"/>
          <w:rtl w:val="0"/>
        </w:rPr>
        <w:t xml:space="preserve">“APECS Colombia”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B">
      <w:pPr>
        <w:spacing w:after="120" w:before="120" w:line="240" w:lineRule="auto"/>
        <w:jc w:val="both"/>
        <w:rPr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4. Conclusión</w:t>
      </w:r>
    </w:p>
    <w:p w:rsidR="00000000" w:rsidDel="00000000" w:rsidP="00000000" w:rsidRDefault="00000000" w:rsidRPr="00000000" w14:paraId="0000004D">
      <w:pPr>
        <w:spacing w:after="0" w:before="120" w:line="240" w:lineRule="auto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Los avances y resultados obtenidos durante las Expediciones Científicas de Colombia a la Antártica, exhibidos en diferentes escenarios nacionales e internacionales, como es el caso de las Conferencias en línea de APECS, han dado reconocimiento al país con un Programa Antártico joven pero con gran proyección y capacidad de investigación en cooperación internacional en el continente Antártico. </w:t>
      </w:r>
    </w:p>
    <w:p w:rsidR="00000000" w:rsidDel="00000000" w:rsidP="00000000" w:rsidRDefault="00000000" w:rsidRPr="00000000" w14:paraId="0000004E">
      <w:pPr>
        <w:spacing w:after="0" w:before="120" w:line="240" w:lineRule="auto"/>
        <w:jc w:val="both"/>
        <w:rPr>
          <w:color w:val="00000a"/>
          <w:sz w:val="24"/>
          <w:szCs w:val="24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El PAC ha seguido las directrices internacionales en ciencias Antárticas, para generar conocimiento en temas como: criósfera, oceanografía, hidrografía, biodiversidad marina antártica, historia antártica, impactos antropogénicos, divulgación, entre otras líneas de investigación que se están incorporando en las áreas temáticas y agendas científicas del País y la región.</w:t>
      </w:r>
    </w:p>
    <w:p w:rsidR="00000000" w:rsidDel="00000000" w:rsidP="00000000" w:rsidRDefault="00000000" w:rsidRPr="00000000" w14:paraId="0000004F">
      <w:pPr>
        <w:spacing w:after="0" w:before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a"/>
          <w:sz w:val="24"/>
          <w:szCs w:val="24"/>
          <w:rtl w:val="0"/>
        </w:rPr>
        <w:t xml:space="preserve">Es claro que, dado al limitado tiempo con el que muchas veces cuentan los investigadores durante el trabajo de campo en la Antártida, iniciativas como APECS brindan oportunidades de asociación y difusión de información científica con el cual seguir avanzando en el fortalecimiento de la gobernanza antártica, donde sin duda </w:t>
      </w:r>
      <w:r w:rsidDel="00000000" w:rsidR="00000000" w:rsidRPr="00000000">
        <w:rPr>
          <w:i w:val="1"/>
          <w:color w:val="00000a"/>
          <w:sz w:val="24"/>
          <w:szCs w:val="24"/>
          <w:rtl w:val="0"/>
        </w:rPr>
        <w:t xml:space="preserve">“APECS Colombia”</w:t>
      </w:r>
      <w:r w:rsidDel="00000000" w:rsidR="00000000" w:rsidRPr="00000000">
        <w:rPr>
          <w:color w:val="00000a"/>
          <w:sz w:val="24"/>
          <w:szCs w:val="24"/>
          <w:rtl w:val="0"/>
        </w:rPr>
        <w:t xml:space="preserve">, aportará a los intereses del País, el PAC y el Sistema del Tratado Antártico en el avance de las ciencias antárticas.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38" w:w="11906"/>
      <w:pgMar w:bottom="1404" w:top="3652" w:left="1701" w:right="1134" w:header="283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rPr>
        <w:rFonts w:ascii="Arial Narrow" w:cs="Arial Narrow" w:eastAsia="Arial Narrow" w:hAnsi="Arial Narrow"/>
        <w:color w:val="000000"/>
        <w:sz w:val="24"/>
        <w:szCs w:val="24"/>
      </w:rPr>
    </w:pPr>
    <w:r w:rsidDel="00000000" w:rsidR="00000000" w:rsidRPr="00000000">
      <w:rPr>
        <w:rFonts w:ascii="Arial Narrow" w:cs="Arial Narrow" w:eastAsia="Arial Narrow" w:hAnsi="Arial Narrow"/>
        <w:sz w:val="24"/>
        <w:szCs w:val="24"/>
      </w:rPr>
      <w:drawing>
        <wp:inline distB="114300" distT="114300" distL="114300" distR="114300">
          <wp:extent cx="4430078" cy="1025142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0743FB"/>
    <w:pPr>
      <w:spacing w:after="200" w:line="276" w:lineRule="auto"/>
    </w:pPr>
    <w:rPr>
      <w:rFonts w:ascii="Calibri" w:cs="Calibri" w:eastAsia="Calibri" w:hAnsi="Calibri"/>
      <w:lang w:eastAsia="es-MX" w:val="pt-BR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ATSHeading1" w:customStyle="1">
    <w:name w:val="ATS Heading 1"/>
    <w:basedOn w:val="Normal"/>
    <w:next w:val="Normal"/>
    <w:rsid w:val="00AB46E2"/>
    <w:pPr>
      <w:spacing w:after="360" w:before="360" w:line="240" w:lineRule="auto"/>
      <w:jc w:val="center"/>
    </w:pPr>
    <w:rPr>
      <w:rFonts w:ascii="Arial" w:cs="Times New Roman" w:eastAsia="Times New Roman" w:hAnsi="Arial"/>
      <w:b w:val="1"/>
      <w:sz w:val="32"/>
      <w:szCs w:val="24"/>
      <w:lang w:eastAsia="en-GB" w:val="en-GB"/>
    </w:rPr>
  </w:style>
  <w:style w:type="character" w:styleId="Hipervnculo">
    <w:name w:val="Hyperlink"/>
    <w:basedOn w:val="Fuentedeprrafopredeter"/>
    <w:uiPriority w:val="99"/>
    <w:unhideWhenUsed w:val="1"/>
    <w:rsid w:val="00B853BE"/>
    <w:rPr>
      <w:color w:val="0000ff"/>
      <w:u w:val="single"/>
    </w:rPr>
  </w:style>
  <w:style w:type="paragraph" w:styleId="Prrafodelista">
    <w:name w:val="List Paragraph"/>
    <w:basedOn w:val="Normal"/>
    <w:uiPriority w:val="34"/>
    <w:qFormat w:val="1"/>
    <w:rsid w:val="00B853BE"/>
    <w:pPr>
      <w:ind w:left="720"/>
      <w:contextualSpacing w:val="1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743F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743FB"/>
    <w:rPr>
      <w:rFonts w:ascii="Segoe UI" w:cs="Segoe UI" w:eastAsia="Calibri" w:hAnsi="Segoe UI"/>
      <w:sz w:val="18"/>
      <w:szCs w:val="18"/>
      <w:lang w:eastAsia="es-MX" w:val="pt-BR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C37E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C37E5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C37E5B"/>
    <w:rPr>
      <w:rFonts w:ascii="Calibri" w:cs="Calibri" w:eastAsia="Calibri" w:hAnsi="Calibri"/>
      <w:sz w:val="20"/>
      <w:szCs w:val="20"/>
      <w:lang w:eastAsia="es-MX" w:val="pt-B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C37E5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C37E5B"/>
    <w:rPr>
      <w:rFonts w:ascii="Calibri" w:cs="Calibri" w:eastAsia="Calibri" w:hAnsi="Calibri"/>
      <w:b w:val="1"/>
      <w:bCs w:val="1"/>
      <w:sz w:val="20"/>
      <w:szCs w:val="20"/>
      <w:lang w:eastAsia="es-MX" w:val="pt-BR"/>
    </w:rPr>
  </w:style>
  <w:style w:type="paragraph" w:styleId="Revisin">
    <w:name w:val="Revision"/>
    <w:hidden w:val="1"/>
    <w:uiPriority w:val="99"/>
    <w:semiHidden w:val="1"/>
    <w:rsid w:val="00B95DBD"/>
    <w:pPr>
      <w:spacing w:after="0" w:line="240" w:lineRule="auto"/>
    </w:pPr>
    <w:rPr>
      <w:rFonts w:ascii="Calibri" w:cs="Calibri" w:eastAsia="Calibri" w:hAnsi="Calibri"/>
      <w:lang w:eastAsia="es-MX" w:val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vimeo.com/341948361" TargetMode="External"/><Relationship Id="rId10" Type="http://schemas.openxmlformats.org/officeDocument/2006/relationships/hyperlink" Target="https://vimeo.com/341948361" TargetMode="External"/><Relationship Id="rId13" Type="http://schemas.openxmlformats.org/officeDocument/2006/relationships/header" Target="header2.xml"/><Relationship Id="rId12" Type="http://schemas.openxmlformats.org/officeDocument/2006/relationships/hyperlink" Target="http://senalmar.cco.gov.co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vimeo.com/341878431" TargetMode="External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vimeo.com/341863671" TargetMode="External"/><Relationship Id="rId8" Type="http://schemas.openxmlformats.org/officeDocument/2006/relationships/hyperlink" Target="https://vimeo.com/34187843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4qkG5hu/v+Y2yEQFaxLwtXRwrw==">AMUW2mVba6mdfLkKLFSIoSNf/h6IVSk0kRapfmFf4wkWN+8SxwA8r+s520kBMhPiw7rcnLYRTtvXGax2FYruE/PPDAiwBLCGblv/4uoDqFvLrHeUSyctc8FmRWZfcRRLFfjQtTtmosbXtPXI2WlL+R9SV4Vo0n6vZQ==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2019-08-26T17:12:00Z</dcterms:created>
  <dc:creator>nicolas villegas v.</dc:creator>
</cp:coreProperties>
</file>