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08</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DI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Chile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CAOL</w:t>
            </w:r>
            <w:r w:rsidDel="00000000" w:rsidR="00000000" w:rsidRPr="00000000">
              <w:rPr>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Asociación Gremial</w:t>
      </w:r>
    </w:p>
    <w:p w:rsidR="00000000" w:rsidDel="00000000" w:rsidP="00000000" w:rsidRDefault="00000000" w:rsidRPr="00000000" w14:paraId="00000011">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Antártica – Punta Arenas – Logística</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48"/>
          <w:szCs w:val="48"/>
          <w:rtl w:val="0"/>
        </w:rPr>
        <w:t xml:space="preserve">A*PAL  A.G.</w:t>
      </w: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Punta Arenas ha sido por largo tiempo una vía principal de tránsito aéreo y marítimo a la Península Antártica, a través del Aeródromo Teniente Marsh, Isla Rey Jorge (25 de Mayo), y a lo profundo del Continente, desde las Colinas Patriot y el Glaciar Unión.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Esta condición privilegiada se ha robustecido en los últimos diez años como, aproximadamente, muestra la figura. Es posible que una de las razones de esto, junto a un aumento de los países adherentes al Tratado, sea la preocupación de los pueblos –y sus gobiernos- por la salud del planeta. Una contribución distinguida del siglo XX, gracias a la ciencia que más de 40 países hoy financian en la Antártica, fue que tomáramos conciencia que la actividad humana es capaz de cambiar la atmósfera de nuestro planeta (capa de ozono).</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5353336" cy="3053484"/>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353336" cy="3053484"/>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     Figura 1: Programas Antárticos que transitan vía aérea por Punta Arenas hacia la Antártica.</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La actividad científica de los Programas Antárticos Sudamericanos se lleva a cabo con el notable respaldo de las Fuerzas Armadas de cada país. Sin embargo, el incremento de la actividad ha hecho que, cada vez más, en diferentes áreas geográficas del continente, aumenten los operadores privados. El empuje de la industria privada, para atender el turismo antártico, ha provocado una destacable sinergia con la actividad científica.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 presente documento resume las capacidades de las empresas AGUNSA - DAP – INSÚA y ULTRAMAR, agrupadas en la Asociación Gremial A*PAL A.G.</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OPERACIONES Y SERVICIOS A*PAL</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BODEGAS</w:t>
      </w:r>
    </w:p>
    <w:tbl>
      <w:tblPr>
        <w:tblStyle w:val="Table2"/>
        <w:tblW w:w="906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7223"/>
        <w:tblGridChange w:id="0">
          <w:tblGrid>
            <w:gridCol w:w="1838"/>
            <w:gridCol w:w="7223"/>
          </w:tblGrid>
        </w:tblGridChange>
      </w:tblGrid>
      <w:tr>
        <w:tc>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300 m2</w:t>
            </w:r>
          </w:p>
        </w:tc>
        <w:tc>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Régimen Franco Antártico</w:t>
            </w:r>
          </w:p>
        </w:tc>
      </w:tr>
      <w:tr>
        <w:tc>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12.000 m2</w:t>
            </w:r>
          </w:p>
        </w:tc>
        <w:tc>
          <w:tcPr/>
          <w:p w:rsidR="00000000" w:rsidDel="00000000" w:rsidP="00000000" w:rsidRDefault="00000000" w:rsidRPr="00000000" w14:paraId="0000002D">
            <w:pPr>
              <w:shd w:fill="ffffff" w:val="clear"/>
              <w:rPr>
                <w:rFonts w:ascii="Calibri" w:cs="Calibri" w:eastAsia="Calibri" w:hAnsi="Calibri"/>
              </w:rPr>
            </w:pPr>
            <w:r w:rsidDel="00000000" w:rsidR="00000000" w:rsidRPr="00000000">
              <w:rPr>
                <w:rFonts w:ascii="Calibri" w:cs="Calibri" w:eastAsia="Calibri" w:hAnsi="Calibri"/>
                <w:rtl w:val="0"/>
              </w:rPr>
              <w:t xml:space="preserve">Bodegas Multipropósito</w:t>
            </w:r>
          </w:p>
        </w:tc>
      </w:tr>
      <w:tr>
        <w:tc>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3.000 m2</w:t>
            </w:r>
          </w:p>
        </w:tc>
        <w:tc>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Frigoríficos</w:t>
            </w:r>
          </w:p>
        </w:tc>
      </w:tr>
      <w:tr>
        <w:tc>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4.000 m2</w:t>
            </w:r>
          </w:p>
        </w:tc>
        <w:tc>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Zona Franca</w:t>
            </w:r>
          </w:p>
        </w:tc>
      </w:tr>
    </w:tb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OPERACIONES AÉREAS ANTÁRTICAS</w:t>
      </w:r>
    </w:p>
    <w:tbl>
      <w:tblPr>
        <w:tblStyle w:val="Table3"/>
        <w:tblW w:w="906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05"/>
        <w:gridCol w:w="6656"/>
        <w:tblGridChange w:id="0">
          <w:tblGrid>
            <w:gridCol w:w="2405"/>
            <w:gridCol w:w="6656"/>
          </w:tblGrid>
        </w:tblGridChange>
      </w:tblGrid>
      <w:t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BAe 146 (5)</w:t>
            </w:r>
          </w:p>
        </w:tc>
        <w:tc>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60 pasajeros con 20 kg equipaje cada uno</w:t>
            </w:r>
          </w:p>
        </w:tc>
      </w:tr>
      <w:t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Beechcraft King Air (2)</w:t>
            </w:r>
          </w:p>
        </w:tc>
        <w:tc>
          <w:tcPr/>
          <w:p w:rsidR="00000000" w:rsidDel="00000000" w:rsidP="00000000" w:rsidRDefault="00000000" w:rsidRPr="00000000" w14:paraId="00000037">
            <w:pPr>
              <w:shd w:fill="ffffff" w:val="clear"/>
              <w:rPr>
                <w:rFonts w:ascii="Calibri" w:cs="Calibri" w:eastAsia="Calibri" w:hAnsi="Calibri"/>
              </w:rPr>
            </w:pPr>
            <w:r w:rsidDel="00000000" w:rsidR="00000000" w:rsidRPr="00000000">
              <w:rPr>
                <w:rFonts w:ascii="Calibri" w:cs="Calibri" w:eastAsia="Calibri" w:hAnsi="Calibri"/>
                <w:rtl w:val="0"/>
              </w:rPr>
              <w:t xml:space="preserve">6 pasajeros con 10 kg equipaje cada uno</w:t>
            </w:r>
          </w:p>
        </w:tc>
      </w:tr>
      <w:tr>
        <w:tc>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Helicópteros (7)</w:t>
            </w:r>
          </w:p>
        </w:tc>
        <w:tc>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a 6 pasajeros</w:t>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OPERACIONES MARITIMAS ANTÁRTICAS</w:t>
      </w:r>
    </w:p>
    <w:tbl>
      <w:tblPr>
        <w:tblStyle w:val="Table4"/>
        <w:tblW w:w="906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04"/>
        <w:gridCol w:w="7157"/>
        <w:tblGridChange w:id="0">
          <w:tblGrid>
            <w:gridCol w:w="1904"/>
            <w:gridCol w:w="7157"/>
          </w:tblGrid>
        </w:tblGridChange>
      </w:tblGrid>
      <w:tr>
        <w:tc>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Feeder</w:t>
            </w:r>
          </w:p>
        </w:tc>
        <w:tc>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Servicio Contenedores desde el centro del país a Punta Arenas</w:t>
            </w:r>
          </w:p>
        </w:tc>
      </w:tr>
      <w:t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Multipróposito</w:t>
            </w:r>
          </w:p>
        </w:tc>
        <w:tc>
          <w:tcPr/>
          <w:p w:rsidR="00000000" w:rsidDel="00000000" w:rsidP="00000000" w:rsidRDefault="00000000" w:rsidRPr="00000000" w14:paraId="0000003F">
            <w:pPr>
              <w:shd w:fill="ffffff" w:val="clear"/>
              <w:rPr>
                <w:rFonts w:ascii="Calibri" w:cs="Calibri" w:eastAsia="Calibri" w:hAnsi="Calibri"/>
              </w:rPr>
            </w:pPr>
            <w:r w:rsidDel="00000000" w:rsidR="00000000" w:rsidRPr="00000000">
              <w:rPr>
                <w:rFonts w:ascii="Calibri" w:cs="Calibri" w:eastAsia="Calibri" w:hAnsi="Calibri"/>
                <w:rtl w:val="0"/>
              </w:rPr>
              <w:t xml:space="preserve">Ice Class III, 32 pasajeros en 8 cabinas de 4 personas, con baño privado. Navega en Aguas Antárticas con 2 helicópteros y 4 Zodiac MK5 a bordo. Capacidad 6 contenedores de 20 pies y 700 toneladas en bodegas.</w:t>
            </w:r>
          </w:p>
        </w:tc>
      </w:tr>
      <w:tr>
        <w:tc>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Remolcadores de alta mar (5)</w:t>
            </w:r>
          </w:p>
        </w:tc>
        <w:tc>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Alta capacidad de remolque. Traslado de cargas, combustible (300m3) y salvatajes</w:t>
            </w:r>
          </w:p>
        </w:tc>
      </w:tr>
    </w:tb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OPERACIONES TERRESTRES</w:t>
      </w:r>
    </w:p>
    <w:tbl>
      <w:tblPr>
        <w:tblStyle w:val="Table5"/>
        <w:tblW w:w="906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7081"/>
        <w:tblGridChange w:id="0">
          <w:tblGrid>
            <w:gridCol w:w="1980"/>
            <w:gridCol w:w="7081"/>
          </w:tblGrid>
        </w:tblGridChange>
      </w:tblGrid>
      <w:tr>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Isla Rey Jorge</w:t>
            </w:r>
          </w:p>
        </w:tc>
        <w:tc>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HAGGLUNDS, 16 pasajeros y 1500 kilos de carga</w:t>
            </w:r>
          </w:p>
        </w:tc>
      </w:tr>
      <w:tr>
        <w:tc>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7">
            <w:pPr>
              <w:shd w:fill="ffffff" w:val="clear"/>
              <w:rPr>
                <w:rFonts w:ascii="Calibri" w:cs="Calibri" w:eastAsia="Calibri" w:hAnsi="Calibri"/>
              </w:rPr>
            </w:pPr>
            <w:r w:rsidDel="00000000" w:rsidR="00000000" w:rsidRPr="00000000">
              <w:rPr>
                <w:rFonts w:ascii="Calibri" w:cs="Calibri" w:eastAsia="Calibri" w:hAnsi="Calibri"/>
                <w:rtl w:val="0"/>
              </w:rPr>
              <w:t xml:space="preserve">1 Van 4x4, 16 pasajeros</w:t>
            </w:r>
          </w:p>
        </w:tc>
      </w:tr>
      <w:tr>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camionetas 4x4, 800 kgs carga c/u</w:t>
            </w:r>
          </w:p>
        </w:tc>
      </w:tr>
      <w:tr>
        <w:tc>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Punta Arenas</w:t>
            </w:r>
          </w:p>
        </w:tc>
        <w:tc>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83 vehículos de transporte, camiones y vehículos menores</w:t>
            </w:r>
          </w:p>
        </w:tc>
      </w:tr>
      <w:tr>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Muelle Mardones</w:t>
            </w:r>
          </w:p>
        </w:tc>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Grúas portacontenedores, 2 Grúas Sidelifter, 5 Grúas horquillas</w:t>
            </w:r>
          </w:p>
        </w:tc>
      </w:tr>
    </w:tb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OTROS SERVICIOS:</w:t>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Full Atención/Agenciamiento de naves</w:t>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Atención de tripulantes. Oficinas en Aeropuerto Santiago, Punta Arenas y Puerto Williams</w:t>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Servicio propio Freight Forwarder (red de agencias por todo el mundo)</w:t>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Transporte e instalación de campamentos y bases de diferentes tamaños en Antártica.</w:t>
      </w:r>
    </w:p>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Diseño y desarrollo de expediciones Antárticas de diferente naturaleza (Científicas, Tecnológicas Comunicaciones Globales, Deportivas).</w:t>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Arriendo: 400 Containers 20”, 40 Containers 40”, 60 Containers Reefer, 60 Módulos Oficina, 8 Generadores Diesel, Oficinas</w:t>
      </w:r>
      <w:r w:rsidDel="00000000" w:rsidR="00000000" w:rsidRPr="00000000">
        <w:rPr>
          <w:rtl w:val="0"/>
        </w:rPr>
      </w:r>
    </w:p>
    <w:sectPr>
      <w:headerReference r:id="rId8" w:type="default"/>
      <w:footerReference r:id="rId9" w:type="defaul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m3160676738331560169msolistparagraph" w:customStyle="1">
    <w:name w:val="m_3160676738331560169msolistparagraph"/>
    <w:basedOn w:val="Normal"/>
    <w:rsid w:val="00695D23"/>
    <w:pPr>
      <w:spacing w:after="100" w:afterAutospacing="1" w:before="100" w:beforeAutospacing="1" w:line="240" w:lineRule="auto"/>
    </w:pPr>
    <w:rPr>
      <w:rFonts w:ascii="Times New Roman" w:cs="Times New Roman" w:eastAsia="Times New Roman" w:hAnsi="Times New Roman"/>
      <w:sz w:val="24"/>
      <w:szCs w:val="24"/>
      <w:lang w:val="es-CL"/>
    </w:rPr>
  </w:style>
  <w:style w:type="paragraph" w:styleId="Piedepgina">
    <w:name w:val="footer"/>
    <w:basedOn w:val="Normal"/>
    <w:link w:val="PiedepginaCar"/>
    <w:uiPriority w:val="99"/>
    <w:unhideWhenUsed w:val="1"/>
    <w:rsid w:val="001A407F"/>
    <w:pPr>
      <w:tabs>
        <w:tab w:val="center" w:pos="4513"/>
        <w:tab w:val="right" w:pos="9026"/>
      </w:tabs>
      <w:spacing w:after="0" w:line="240" w:lineRule="auto"/>
    </w:pPr>
    <w:rPr>
      <w:rFonts w:asciiTheme="minorHAnsi" w:cstheme="minorBidi" w:eastAsiaTheme="minorHAnsi" w:hAnsiTheme="minorHAnsi"/>
      <w:lang w:eastAsia="en-US" w:val="en-GB"/>
    </w:rPr>
  </w:style>
  <w:style w:type="character" w:styleId="PiedepginaCar" w:customStyle="1">
    <w:name w:val="Pie de página Car"/>
    <w:basedOn w:val="Fuentedeprrafopredeter"/>
    <w:link w:val="Piedepgina"/>
    <w:uiPriority w:val="99"/>
    <w:rsid w:val="001A407F"/>
    <w:rPr>
      <w:rFonts w:asciiTheme="minorHAnsi" w:cstheme="minorBidi" w:eastAsiaTheme="minorHAnsi" w:hAnsiTheme="minorHAnsi"/>
      <w:lang w:eastAsia="en-US" w:val="en-GB"/>
    </w:rPr>
  </w:style>
  <w:style w:type="paragraph" w:styleId="Encabezado">
    <w:name w:val="header"/>
    <w:basedOn w:val="Normal"/>
    <w:link w:val="EncabezadoCar"/>
    <w:uiPriority w:val="99"/>
    <w:unhideWhenUsed w:val="1"/>
    <w:rsid w:val="00E3780E"/>
    <w:pPr>
      <w:tabs>
        <w:tab w:val="center" w:pos="4513"/>
        <w:tab w:val="right" w:pos="9026"/>
      </w:tabs>
      <w:spacing w:after="0" w:line="240" w:lineRule="auto"/>
    </w:pPr>
  </w:style>
  <w:style w:type="character" w:styleId="EncabezadoCar" w:customStyle="1">
    <w:name w:val="Encabezado Car"/>
    <w:basedOn w:val="Fuentedeprrafopredeter"/>
    <w:link w:val="Encabezado"/>
    <w:uiPriority w:val="99"/>
    <w:rsid w:val="00E3780E"/>
  </w:style>
  <w:style w:type="table" w:styleId="Tablaconcuadrcula">
    <w:name w:val="Table Grid"/>
    <w:basedOn w:val="Tablanormal"/>
    <w:uiPriority w:val="39"/>
    <w:rsid w:val="00A024E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48CmrUOrIlTCGHhRGNfzQRrLVw==">AMUW2mUwqBfwTeCg+Cgw4yMnuu3u+ZzQg/OPb8olvRV7LOHv8Jti2RAO52dyC3N/X36iRMdhJMl5ObYWI4wctX9AU5U7U0LGfa97zakEBqvCZWZAE39cLfyNU6jx3oOFyQBH46Jee85bXVh/M/MY54Eu3JYI0Qd1XA==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2019-09-04T15:08:00Z</dcterms:created>
  <dc:creator>Retamales</dc:creator>
</cp:coreProperties>
</file>