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512E2" w14:textId="77777777" w:rsidR="00A4752F" w:rsidRDefault="00A4752F" w:rsidP="00A4752F">
      <w:pPr>
        <w:jc w:val="center"/>
        <w:rPr>
          <w:rFonts w:ascii="Times New Roman" w:hAnsi="Times New Roman"/>
          <w:b/>
          <w:sz w:val="28"/>
          <w:lang w:val="es-CO"/>
        </w:rPr>
      </w:pPr>
    </w:p>
    <w:p w14:paraId="0472488A" w14:textId="77777777" w:rsidR="00A4752F" w:rsidRDefault="00A4752F" w:rsidP="00A4752F">
      <w:pPr>
        <w:pStyle w:val="Textodecuerpo"/>
        <w:rPr>
          <w:sz w:val="20"/>
        </w:rPr>
      </w:pPr>
    </w:p>
    <w:p w14:paraId="2F5580D8" w14:textId="77777777" w:rsidR="00AA2113" w:rsidRDefault="00AA2113" w:rsidP="00AA2113">
      <w:pPr>
        <w:jc w:val="right"/>
        <w:rPr>
          <w:rFonts w:ascii="Arial Narrow" w:eastAsia="Arial Narrow" w:hAnsi="Arial Narrow" w:cs="Arial Narrow"/>
          <w:sz w:val="24"/>
        </w:rPr>
      </w:pPr>
      <w:r>
        <w:rPr>
          <w:b/>
          <w:sz w:val="24"/>
        </w:rPr>
        <w:t>DI 4</w:t>
      </w:r>
      <w:r>
        <w:rPr>
          <w:b/>
          <w:sz w:val="24"/>
        </w:rPr>
        <w:t>2</w:t>
      </w:r>
    </w:p>
    <w:p w14:paraId="7E3CA679" w14:textId="77777777" w:rsidR="00AA2113" w:rsidRDefault="00AA2113" w:rsidP="00AA2113">
      <w:pPr>
        <w:tabs>
          <w:tab w:val="left" w:pos="5670"/>
          <w:tab w:val="left" w:pos="8445"/>
        </w:tabs>
        <w:jc w:val="both"/>
      </w:pPr>
      <w:r>
        <w:rPr>
          <w:rFonts w:ascii="Arial Narrow" w:eastAsia="Arial Narrow" w:hAnsi="Arial Narrow" w:cs="Arial Narrow"/>
          <w:b/>
          <w:sz w:val="24"/>
        </w:rPr>
        <w:tab/>
      </w:r>
    </w:p>
    <w:tbl>
      <w:tblPr>
        <w:tblW w:w="4236" w:type="dxa"/>
        <w:tblInd w:w="4981" w:type="dxa"/>
        <w:tblLayout w:type="fixed"/>
        <w:tblLook w:val="0000" w:firstRow="0" w:lastRow="0" w:firstColumn="0" w:lastColumn="0" w:noHBand="0" w:noVBand="0"/>
      </w:tblPr>
      <w:tblGrid>
        <w:gridCol w:w="2880"/>
        <w:gridCol w:w="1356"/>
      </w:tblGrid>
      <w:tr w:rsidR="00AA2113" w14:paraId="07BE8D72" w14:textId="77777777" w:rsidTr="00A03646">
        <w:tc>
          <w:tcPr>
            <w:tcW w:w="2880" w:type="dxa"/>
            <w:tcBorders>
              <w:top w:val="single" w:sz="4" w:space="0" w:color="FFFFFF"/>
              <w:left w:val="single" w:sz="4" w:space="0" w:color="FFFFFF"/>
              <w:bottom w:val="single" w:sz="4" w:space="0" w:color="FFFFFF"/>
            </w:tcBorders>
          </w:tcPr>
          <w:p w14:paraId="77CB5F26" w14:textId="77777777" w:rsidR="00AA2113" w:rsidRPr="00ED0C50" w:rsidRDefault="00AA2113" w:rsidP="00A03646">
            <w:pPr>
              <w:tabs>
                <w:tab w:val="left" w:pos="5670"/>
                <w:tab w:val="left" w:pos="8445"/>
              </w:tabs>
              <w:spacing w:line="360" w:lineRule="auto"/>
              <w:jc w:val="both"/>
              <w:rPr>
                <w:lang w:val="es-CO"/>
              </w:rPr>
            </w:pPr>
            <w:r w:rsidRPr="00ED0C50">
              <w:rPr>
                <w:lang w:val="es-CO"/>
              </w:rPr>
              <w:t>Tipo de Documento:</w:t>
            </w:r>
          </w:p>
          <w:p w14:paraId="500E23EC" w14:textId="77777777" w:rsidR="00AA2113" w:rsidRPr="00ED0C50" w:rsidRDefault="00AA2113" w:rsidP="00A03646">
            <w:pPr>
              <w:tabs>
                <w:tab w:val="left" w:pos="5670"/>
                <w:tab w:val="left" w:pos="8445"/>
              </w:tabs>
              <w:spacing w:line="360" w:lineRule="auto"/>
              <w:jc w:val="both"/>
              <w:rPr>
                <w:lang w:val="es-CO"/>
              </w:rPr>
            </w:pPr>
            <w:r w:rsidRPr="00ED0C50">
              <w:rPr>
                <w:lang w:val="es-CO"/>
              </w:rPr>
              <w:t>País:</w:t>
            </w:r>
          </w:p>
          <w:p w14:paraId="4984FCF6" w14:textId="77777777" w:rsidR="00AA2113" w:rsidRPr="00ED0C50" w:rsidRDefault="00AA2113" w:rsidP="00A03646">
            <w:pPr>
              <w:tabs>
                <w:tab w:val="left" w:pos="5670"/>
                <w:tab w:val="left" w:pos="8445"/>
              </w:tabs>
              <w:spacing w:line="360" w:lineRule="auto"/>
              <w:jc w:val="both"/>
              <w:rPr>
                <w:lang w:val="es-CO"/>
              </w:rPr>
            </w:pPr>
          </w:p>
          <w:p w14:paraId="0DE9363F" w14:textId="77777777" w:rsidR="00AA2113" w:rsidRPr="00ED0C50" w:rsidRDefault="00AA2113" w:rsidP="00A03646">
            <w:pPr>
              <w:tabs>
                <w:tab w:val="left" w:pos="5670"/>
                <w:tab w:val="left" w:pos="8445"/>
              </w:tabs>
              <w:spacing w:line="360" w:lineRule="auto"/>
              <w:jc w:val="both"/>
              <w:rPr>
                <w:lang w:val="es-CO"/>
              </w:rPr>
            </w:pPr>
            <w:r w:rsidRPr="00ED0C50">
              <w:rPr>
                <w:lang w:val="es-CO"/>
              </w:rPr>
              <w:t xml:space="preserve">Tipo de Sección: </w:t>
            </w:r>
          </w:p>
          <w:p w14:paraId="46D2D04D" w14:textId="77777777" w:rsidR="00AA2113" w:rsidRPr="00ED0C50" w:rsidRDefault="00AA2113" w:rsidP="00A03646">
            <w:pPr>
              <w:tabs>
                <w:tab w:val="left" w:pos="5670"/>
                <w:tab w:val="left" w:pos="8445"/>
              </w:tabs>
              <w:spacing w:line="360" w:lineRule="auto"/>
              <w:jc w:val="both"/>
              <w:rPr>
                <w:lang w:val="es-CO"/>
              </w:rPr>
            </w:pPr>
            <w:r w:rsidRPr="00ED0C50">
              <w:rPr>
                <w:lang w:val="es-CO"/>
              </w:rPr>
              <w:t xml:space="preserve">Punto de la Agenda: </w:t>
            </w:r>
          </w:p>
        </w:tc>
        <w:tc>
          <w:tcPr>
            <w:tcW w:w="1356" w:type="dxa"/>
            <w:tcBorders>
              <w:top w:val="single" w:sz="4" w:space="0" w:color="FFFFFF"/>
              <w:left w:val="single" w:sz="4" w:space="0" w:color="FFFFFF"/>
              <w:bottom w:val="single" w:sz="4" w:space="0" w:color="FFFFFF"/>
              <w:right w:val="single" w:sz="4" w:space="0" w:color="FFFFFF"/>
            </w:tcBorders>
          </w:tcPr>
          <w:p w14:paraId="208DE368" w14:textId="77777777" w:rsidR="00AA2113" w:rsidRPr="00BF1D82" w:rsidRDefault="00AA2113" w:rsidP="00A03646">
            <w:pPr>
              <w:pBdr>
                <w:top w:val="nil"/>
                <w:left w:val="nil"/>
                <w:bottom w:val="nil"/>
                <w:right w:val="nil"/>
                <w:between w:val="nil"/>
              </w:pBdr>
              <w:spacing w:line="360" w:lineRule="auto"/>
              <w:jc w:val="both"/>
              <w:rPr>
                <w:color w:val="000000"/>
              </w:rPr>
            </w:pPr>
            <w:r w:rsidRPr="00BF1D82">
              <w:rPr>
                <w:color w:val="000000"/>
              </w:rPr>
              <w:t>(DI)</w:t>
            </w:r>
          </w:p>
          <w:p w14:paraId="7E59C08E" w14:textId="77777777" w:rsidR="00AA2113" w:rsidRPr="00BF1D82" w:rsidRDefault="00AA2113" w:rsidP="00A03646">
            <w:pPr>
              <w:pBdr>
                <w:top w:val="nil"/>
                <w:left w:val="nil"/>
                <w:bottom w:val="nil"/>
                <w:right w:val="nil"/>
                <w:between w:val="nil"/>
              </w:pBdr>
              <w:spacing w:line="360" w:lineRule="auto"/>
              <w:jc w:val="both"/>
              <w:rPr>
                <w:color w:val="000000"/>
              </w:rPr>
            </w:pPr>
            <w:r w:rsidRPr="00BF1D82">
              <w:rPr>
                <w:color w:val="000000"/>
              </w:rPr>
              <w:t>(</w:t>
            </w:r>
            <w:proofErr w:type="spellStart"/>
            <w:r w:rsidRPr="00BF1D82">
              <w:rPr>
                <w:color w:val="000000"/>
              </w:rPr>
              <w:t>Colombia</w:t>
            </w:r>
            <w:proofErr w:type="spellEnd"/>
            <w:r w:rsidRPr="00BF1D82">
              <w:rPr>
                <w:color w:val="000000"/>
              </w:rPr>
              <w:t>)</w:t>
            </w:r>
          </w:p>
          <w:p w14:paraId="543CF521" w14:textId="77777777" w:rsidR="00AA2113" w:rsidRPr="00BF1D82" w:rsidRDefault="00AA2113" w:rsidP="00A03646">
            <w:pPr>
              <w:pBdr>
                <w:top w:val="nil"/>
                <w:left w:val="nil"/>
                <w:bottom w:val="nil"/>
                <w:right w:val="nil"/>
                <w:between w:val="nil"/>
              </w:pBdr>
              <w:spacing w:line="360" w:lineRule="auto"/>
              <w:jc w:val="both"/>
              <w:rPr>
                <w:color w:val="000000"/>
              </w:rPr>
            </w:pPr>
          </w:p>
          <w:p w14:paraId="4194E268" w14:textId="77777777" w:rsidR="00AA2113" w:rsidRPr="00BF1D82" w:rsidRDefault="00AA2113" w:rsidP="00A03646">
            <w:pPr>
              <w:pBdr>
                <w:top w:val="nil"/>
                <w:left w:val="nil"/>
                <w:bottom w:val="nil"/>
                <w:right w:val="nil"/>
                <w:between w:val="nil"/>
              </w:pBdr>
              <w:spacing w:line="360" w:lineRule="auto"/>
              <w:jc w:val="both"/>
              <w:rPr>
                <w:color w:val="000000"/>
              </w:rPr>
            </w:pPr>
            <w:r w:rsidRPr="00BF1D82">
              <w:rPr>
                <w:color w:val="000000"/>
              </w:rPr>
              <w:t>(</w:t>
            </w:r>
            <w:proofErr w:type="spellStart"/>
            <w:r>
              <w:rPr>
                <w:color w:val="000000"/>
              </w:rPr>
              <w:t>CACAT</w:t>
            </w:r>
            <w:proofErr w:type="spellEnd"/>
            <w:r w:rsidRPr="00BF1D82">
              <w:rPr>
                <w:color w:val="000000"/>
              </w:rPr>
              <w:t>)</w:t>
            </w:r>
          </w:p>
        </w:tc>
      </w:tr>
    </w:tbl>
    <w:p w14:paraId="344503D7" w14:textId="77777777" w:rsidR="00A4752F" w:rsidRDefault="00A4752F" w:rsidP="00A4752F">
      <w:pPr>
        <w:pStyle w:val="Textodecuerpo"/>
        <w:rPr>
          <w:b/>
          <w:sz w:val="20"/>
        </w:rPr>
      </w:pPr>
    </w:p>
    <w:p w14:paraId="56B11623" w14:textId="77777777" w:rsidR="00A4752F" w:rsidRDefault="00A4752F" w:rsidP="00A4752F">
      <w:pPr>
        <w:rPr>
          <w:rFonts w:ascii="Times New Roman" w:hAnsi="Times New Roman"/>
          <w:b/>
          <w:sz w:val="28"/>
          <w:lang w:val="es-CO"/>
        </w:rPr>
      </w:pPr>
    </w:p>
    <w:p w14:paraId="62AB1E0B" w14:textId="77777777" w:rsidR="00A4752F" w:rsidRPr="00A4752F" w:rsidRDefault="00A4752F" w:rsidP="00A4752F">
      <w:pPr>
        <w:jc w:val="center"/>
        <w:rPr>
          <w:rFonts w:ascii="Times New Roman" w:hAnsi="Times New Roman"/>
          <w:b/>
          <w:bCs/>
          <w:sz w:val="44"/>
          <w:lang w:val="es-CO"/>
        </w:rPr>
      </w:pPr>
      <w:r w:rsidRPr="00A4752F">
        <w:rPr>
          <w:rFonts w:ascii="Times New Roman" w:hAnsi="Times New Roman"/>
          <w:b/>
          <w:sz w:val="44"/>
          <w:lang w:val="es-CO"/>
        </w:rPr>
        <w:t xml:space="preserve">VI Expedición Científica de Colombia a la Antártica  </w:t>
      </w:r>
    </w:p>
    <w:p w14:paraId="59AC8A53" w14:textId="77777777" w:rsidR="00A4752F" w:rsidRPr="00A4752F" w:rsidRDefault="00A4752F" w:rsidP="00A4752F">
      <w:pPr>
        <w:pStyle w:val="Textodecuerpo"/>
        <w:rPr>
          <w:b/>
          <w:sz w:val="20"/>
          <w:lang w:val="es-CO"/>
        </w:rPr>
      </w:pPr>
    </w:p>
    <w:p w14:paraId="4B43756F" w14:textId="77777777" w:rsidR="00A4752F" w:rsidRDefault="00A4752F" w:rsidP="00A4752F">
      <w:pPr>
        <w:jc w:val="center"/>
        <w:rPr>
          <w:rFonts w:ascii="Times New Roman" w:hAnsi="Times New Roman"/>
          <w:b/>
          <w:sz w:val="28"/>
          <w:lang w:val="es-CO"/>
        </w:rPr>
      </w:pPr>
    </w:p>
    <w:p w14:paraId="75FCF0A6" w14:textId="77777777" w:rsidR="00A4752F" w:rsidRDefault="00A4752F" w:rsidP="00A4752F">
      <w:pPr>
        <w:jc w:val="center"/>
        <w:rPr>
          <w:rFonts w:ascii="Times New Roman" w:hAnsi="Times New Roman"/>
          <w:b/>
          <w:sz w:val="28"/>
          <w:lang w:val="es-CO"/>
        </w:rPr>
      </w:pPr>
    </w:p>
    <w:p w14:paraId="03A8FB88" w14:textId="77777777" w:rsidR="00A4752F" w:rsidRDefault="00A4752F" w:rsidP="00A4752F">
      <w:pPr>
        <w:jc w:val="center"/>
        <w:rPr>
          <w:rFonts w:ascii="Times New Roman" w:hAnsi="Times New Roman"/>
          <w:b/>
          <w:sz w:val="28"/>
          <w:lang w:val="es-CO"/>
        </w:rPr>
      </w:pPr>
    </w:p>
    <w:p w14:paraId="04C64130" w14:textId="77777777" w:rsidR="00A4752F" w:rsidRDefault="00A4752F" w:rsidP="00A4752F">
      <w:pPr>
        <w:jc w:val="center"/>
        <w:rPr>
          <w:rFonts w:ascii="Times New Roman" w:hAnsi="Times New Roman"/>
          <w:b/>
          <w:sz w:val="28"/>
          <w:lang w:val="es-CO"/>
        </w:rPr>
      </w:pPr>
    </w:p>
    <w:p w14:paraId="44BF8B6E" w14:textId="77777777" w:rsidR="00AA2113" w:rsidRDefault="00AA2113" w:rsidP="00A4752F">
      <w:pPr>
        <w:jc w:val="center"/>
        <w:rPr>
          <w:rFonts w:ascii="Times New Roman" w:hAnsi="Times New Roman"/>
          <w:b/>
          <w:sz w:val="28"/>
          <w:lang w:val="es-CO"/>
        </w:rPr>
      </w:pPr>
    </w:p>
    <w:p w14:paraId="0354CF42" w14:textId="77777777" w:rsidR="00AA2113" w:rsidRDefault="00AA2113" w:rsidP="00A4752F">
      <w:pPr>
        <w:jc w:val="center"/>
        <w:rPr>
          <w:rFonts w:ascii="Times New Roman" w:hAnsi="Times New Roman"/>
          <w:b/>
          <w:sz w:val="28"/>
          <w:lang w:val="es-CO"/>
        </w:rPr>
      </w:pPr>
    </w:p>
    <w:p w14:paraId="679FD7B6" w14:textId="77777777" w:rsidR="00AA2113" w:rsidRDefault="00AA2113" w:rsidP="00A4752F">
      <w:pPr>
        <w:jc w:val="center"/>
        <w:rPr>
          <w:rFonts w:ascii="Times New Roman" w:hAnsi="Times New Roman"/>
          <w:b/>
          <w:sz w:val="28"/>
          <w:lang w:val="es-CO"/>
        </w:rPr>
      </w:pPr>
    </w:p>
    <w:p w14:paraId="7A235EEC" w14:textId="77777777" w:rsidR="00AA2113" w:rsidRDefault="00AA2113" w:rsidP="00A4752F">
      <w:pPr>
        <w:jc w:val="center"/>
        <w:rPr>
          <w:rFonts w:ascii="Times New Roman" w:hAnsi="Times New Roman"/>
          <w:b/>
          <w:sz w:val="28"/>
          <w:lang w:val="es-CO"/>
        </w:rPr>
      </w:pPr>
    </w:p>
    <w:p w14:paraId="39FD739A" w14:textId="77777777" w:rsidR="00AA2113" w:rsidRDefault="00AA2113" w:rsidP="00A4752F">
      <w:pPr>
        <w:jc w:val="center"/>
        <w:rPr>
          <w:rFonts w:ascii="Times New Roman" w:hAnsi="Times New Roman"/>
          <w:b/>
          <w:sz w:val="28"/>
          <w:lang w:val="es-CO"/>
        </w:rPr>
      </w:pPr>
      <w:bookmarkStart w:id="0" w:name="_GoBack"/>
      <w:bookmarkEnd w:id="0"/>
    </w:p>
    <w:p w14:paraId="4B48BC20" w14:textId="77777777" w:rsidR="00A4752F" w:rsidRDefault="00A4752F" w:rsidP="00A4752F">
      <w:pPr>
        <w:jc w:val="center"/>
        <w:rPr>
          <w:rFonts w:ascii="Times New Roman" w:hAnsi="Times New Roman"/>
          <w:b/>
          <w:sz w:val="28"/>
          <w:lang w:val="es-CO"/>
        </w:rPr>
      </w:pPr>
    </w:p>
    <w:p w14:paraId="40660805" w14:textId="77777777" w:rsidR="00A4752F" w:rsidRDefault="00A4752F" w:rsidP="00A4752F">
      <w:pPr>
        <w:jc w:val="center"/>
        <w:rPr>
          <w:rFonts w:ascii="Times New Roman" w:hAnsi="Times New Roman"/>
          <w:b/>
          <w:sz w:val="28"/>
          <w:lang w:val="es-CO"/>
        </w:rPr>
      </w:pPr>
    </w:p>
    <w:p w14:paraId="254E6CFA" w14:textId="77777777" w:rsidR="00A4752F" w:rsidRDefault="00A4752F" w:rsidP="00A4752F">
      <w:pPr>
        <w:rPr>
          <w:rFonts w:ascii="Times New Roman" w:hAnsi="Times New Roman"/>
          <w:b/>
          <w:sz w:val="28"/>
          <w:lang w:val="es-CO"/>
        </w:rPr>
      </w:pPr>
    </w:p>
    <w:p w14:paraId="4CB77F66" w14:textId="77777777" w:rsidR="00A4752F" w:rsidRPr="006C54F7" w:rsidRDefault="00A4752F" w:rsidP="00A4752F">
      <w:pPr>
        <w:jc w:val="center"/>
        <w:rPr>
          <w:rFonts w:ascii="Times New Roman" w:hAnsi="Times New Roman"/>
          <w:b/>
          <w:bCs/>
          <w:sz w:val="28"/>
          <w:lang w:val="es-CO"/>
        </w:rPr>
      </w:pPr>
      <w:r w:rsidRPr="006C54F7">
        <w:rPr>
          <w:rFonts w:ascii="Times New Roman" w:hAnsi="Times New Roman"/>
          <w:b/>
          <w:sz w:val="28"/>
          <w:lang w:val="es-CO"/>
        </w:rPr>
        <w:t>V</w:t>
      </w:r>
      <w:r>
        <w:rPr>
          <w:rFonts w:ascii="Times New Roman" w:hAnsi="Times New Roman"/>
          <w:b/>
          <w:sz w:val="28"/>
          <w:lang w:val="es-CO"/>
        </w:rPr>
        <w:t>I</w:t>
      </w:r>
      <w:r w:rsidRPr="006C54F7">
        <w:rPr>
          <w:rFonts w:ascii="Times New Roman" w:hAnsi="Times New Roman"/>
          <w:b/>
          <w:sz w:val="28"/>
          <w:lang w:val="es-CO"/>
        </w:rPr>
        <w:t xml:space="preserve"> Expedición Científica</w:t>
      </w:r>
      <w:r>
        <w:rPr>
          <w:rFonts w:ascii="Times New Roman" w:hAnsi="Times New Roman"/>
          <w:b/>
          <w:sz w:val="28"/>
          <w:lang w:val="es-CO"/>
        </w:rPr>
        <w:t xml:space="preserve"> de Colombia a la Antártica  </w:t>
      </w:r>
    </w:p>
    <w:p w14:paraId="369F37F5" w14:textId="77777777" w:rsidR="00A4752F" w:rsidRDefault="00C93062" w:rsidP="00A4752F">
      <w:pPr>
        <w:jc w:val="both"/>
        <w:rPr>
          <w:rFonts w:ascii="Times New Roman" w:hAnsi="Times New Roman"/>
          <w:b/>
          <w:lang w:val="es-CO"/>
        </w:rPr>
      </w:pPr>
      <w:r>
        <w:rPr>
          <w:rFonts w:ascii="Times New Roman" w:hAnsi="Times New Roman"/>
          <w:b/>
          <w:lang w:val="es-CO"/>
        </w:rPr>
        <w:t>Resumen</w:t>
      </w:r>
    </w:p>
    <w:p w14:paraId="15328BEC" w14:textId="77777777" w:rsidR="00A4752F" w:rsidRDefault="00A4752F" w:rsidP="00A4752F">
      <w:pPr>
        <w:jc w:val="both"/>
        <w:rPr>
          <w:rFonts w:ascii="Times New Roman" w:hAnsi="Times New Roman"/>
          <w:lang w:val="es-CO"/>
        </w:rPr>
      </w:pPr>
      <w:r>
        <w:rPr>
          <w:rFonts w:ascii="Times New Roman" w:hAnsi="Times New Roman"/>
          <w:lang w:val="es-CO"/>
        </w:rPr>
        <w:t xml:space="preserve">Anualmente, </w:t>
      </w:r>
      <w:r w:rsidRPr="00A4752F">
        <w:rPr>
          <w:rFonts w:ascii="Times New Roman" w:hAnsi="Times New Roman"/>
          <w:lang w:val="es-CO"/>
        </w:rPr>
        <w:t>Colombia, a través de su Programa Antártico Nacional,</w:t>
      </w:r>
      <w:r>
        <w:rPr>
          <w:rFonts w:ascii="Times New Roman" w:hAnsi="Times New Roman"/>
          <w:lang w:val="es-CO"/>
        </w:rPr>
        <w:t xml:space="preserve"> atiende las directrices internacionales adoptadas en las Reuniones Consultivas del Tratado Antártico (RCTA) para fortalecer el proceso interno de alistamiento de las expediciones científicas al Continente Antártico, como es el caso de la VI Expedición Científica Ant</w:t>
      </w:r>
      <w:r w:rsidR="00C93062">
        <w:rPr>
          <w:rFonts w:ascii="Times New Roman" w:hAnsi="Times New Roman"/>
          <w:lang w:val="es-CO"/>
        </w:rPr>
        <w:t xml:space="preserve">ártica Nacional, la cual se prevé llevar a cabo en durante la temporada de verano 2019-2020 a través del componente de la cooperación internacional y con la posible participación de un avión C-130 Hércules de la Fuerza Aérea Colombiana (FAC), previsto para la tercera semana de enero de 2020. </w:t>
      </w:r>
    </w:p>
    <w:p w14:paraId="4F2E8F03" w14:textId="77777777" w:rsidR="00AD788A" w:rsidRPr="006C54F7" w:rsidRDefault="00AD788A" w:rsidP="00AD788A">
      <w:pPr>
        <w:jc w:val="both"/>
        <w:rPr>
          <w:rFonts w:ascii="Times New Roman" w:hAnsi="Times New Roman"/>
          <w:b/>
          <w:lang w:val="es-CO"/>
        </w:rPr>
      </w:pPr>
      <w:r>
        <w:rPr>
          <w:rFonts w:ascii="Times New Roman" w:hAnsi="Times New Roman"/>
          <w:b/>
          <w:lang w:val="es-CO"/>
        </w:rPr>
        <w:t>Componentes de la Expedición</w:t>
      </w:r>
      <w:r w:rsidRPr="006C54F7">
        <w:rPr>
          <w:rFonts w:ascii="Times New Roman" w:hAnsi="Times New Roman"/>
          <w:b/>
          <w:lang w:val="es-CO"/>
        </w:rPr>
        <w:t xml:space="preserve"> </w:t>
      </w:r>
    </w:p>
    <w:p w14:paraId="48313B5C" w14:textId="77777777" w:rsidR="00AD788A" w:rsidRDefault="00AD788A" w:rsidP="00A4752F">
      <w:pPr>
        <w:jc w:val="both"/>
        <w:rPr>
          <w:rFonts w:ascii="Times New Roman" w:hAnsi="Times New Roman"/>
          <w:lang w:val="es-CO"/>
        </w:rPr>
      </w:pPr>
      <w:r w:rsidRPr="006C54F7">
        <w:rPr>
          <w:rFonts w:ascii="Times New Roman" w:hAnsi="Times New Roman"/>
          <w:lang w:val="es-CO"/>
        </w:rPr>
        <w:t>La V</w:t>
      </w:r>
      <w:r>
        <w:rPr>
          <w:rFonts w:ascii="Times New Roman" w:hAnsi="Times New Roman"/>
          <w:lang w:val="es-CO"/>
        </w:rPr>
        <w:t xml:space="preserve">I Expedición Científica Antártica de Colombia </w:t>
      </w:r>
      <w:r w:rsidRPr="006C54F7">
        <w:rPr>
          <w:rFonts w:ascii="Times New Roman" w:hAnsi="Times New Roman"/>
          <w:lang w:val="es-CO"/>
        </w:rPr>
        <w:t xml:space="preserve">se </w:t>
      </w:r>
      <w:r>
        <w:rPr>
          <w:rFonts w:ascii="Times New Roman" w:hAnsi="Times New Roman"/>
          <w:lang w:val="es-CO"/>
        </w:rPr>
        <w:t>prevé realizar mediante el componente de cooperación internacional con doce (12) países, incluyendo los seis (06) Países Administradores de los Programas Antárticos Latinoamericanos (APAL). Adicionalmente, a través de la participación de la Fuerza Aérea Colombiana (FAC), se prevé desarrollar, a partir de la tercera semana de enero de 2020, múltiples vuelos de apoyo a las investigaciones científicas de Colombia y de otros países del Sistema del Tratado Antártico.</w:t>
      </w:r>
    </w:p>
    <w:p w14:paraId="23BF0706" w14:textId="77777777" w:rsidR="00AD788A" w:rsidRDefault="00856241" w:rsidP="00A4752F">
      <w:pPr>
        <w:jc w:val="both"/>
        <w:rPr>
          <w:rFonts w:ascii="Times New Roman" w:hAnsi="Times New Roman"/>
          <w:b/>
          <w:lang w:val="es-CO"/>
        </w:rPr>
      </w:pPr>
      <w:r>
        <w:rPr>
          <w:rFonts w:ascii="Times New Roman" w:hAnsi="Times New Roman"/>
          <w:b/>
          <w:lang w:val="es-CO"/>
        </w:rPr>
        <w:t xml:space="preserve">Aspectos científicos </w:t>
      </w:r>
    </w:p>
    <w:p w14:paraId="727D3968" w14:textId="77777777" w:rsidR="00856241" w:rsidRDefault="00856241" w:rsidP="00A4752F">
      <w:pPr>
        <w:jc w:val="both"/>
        <w:rPr>
          <w:rFonts w:ascii="Times New Roman" w:hAnsi="Times New Roman"/>
          <w:lang w:val="es-CO"/>
        </w:rPr>
      </w:pPr>
      <w:r w:rsidRPr="00856241">
        <w:rPr>
          <w:rFonts w:ascii="Times New Roman" w:hAnsi="Times New Roman"/>
          <w:lang w:val="es-CO"/>
        </w:rPr>
        <w:t xml:space="preserve">En la VI Expedición Científica de Colombia a la Antártica </w:t>
      </w:r>
      <w:r>
        <w:rPr>
          <w:rFonts w:ascii="Times New Roman" w:hAnsi="Times New Roman"/>
          <w:lang w:val="es-CO"/>
        </w:rPr>
        <w:t xml:space="preserve">se prevé desarrollar 24 proyectos de investigación en 8 áreas temáticas diferentes, a través de la cooperación internacional de Argentina, Chile, Corea del Sur, Brasil, Bulgaria, Ecuador, España, Italia, </w:t>
      </w:r>
      <w:r w:rsidR="00591C3D">
        <w:rPr>
          <w:rFonts w:ascii="Times New Roman" w:hAnsi="Times New Roman"/>
          <w:lang w:val="es-CO"/>
        </w:rPr>
        <w:t xml:space="preserve">Perú, </w:t>
      </w:r>
      <w:r>
        <w:rPr>
          <w:rFonts w:ascii="Times New Roman" w:hAnsi="Times New Roman"/>
          <w:lang w:val="es-CO"/>
        </w:rPr>
        <w:t>Polonia, Turqu</w:t>
      </w:r>
      <w:r w:rsidR="00591C3D">
        <w:rPr>
          <w:rFonts w:ascii="Times New Roman" w:hAnsi="Times New Roman"/>
          <w:lang w:val="es-CO"/>
        </w:rPr>
        <w:t xml:space="preserve">ía y Uruguay. </w:t>
      </w:r>
      <w:r>
        <w:rPr>
          <w:rFonts w:ascii="Times New Roman" w:hAnsi="Times New Roman"/>
          <w:lang w:val="es-CO"/>
        </w:rPr>
        <w:t xml:space="preserve"> </w:t>
      </w:r>
    </w:p>
    <w:p w14:paraId="49104EE1" w14:textId="77777777" w:rsidR="00591C3D" w:rsidRPr="00856241" w:rsidRDefault="00591C3D" w:rsidP="00A4752F">
      <w:pPr>
        <w:jc w:val="both"/>
        <w:rPr>
          <w:rFonts w:ascii="Times New Roman" w:hAnsi="Times New Roman"/>
          <w:lang w:val="es-CO"/>
        </w:rPr>
      </w:pPr>
      <w:r>
        <w:rPr>
          <w:rFonts w:ascii="Times New Roman" w:hAnsi="Times New Roman"/>
          <w:lang w:val="es-CO"/>
        </w:rPr>
        <w:t xml:space="preserve">A continuación se enlistan los 24 proyectos de investigación que Colombia adelantará en el marco de su VI Expedición Científica, categorizados por área temática de la Agenda Científica Antártica Nacional: </w:t>
      </w:r>
    </w:p>
    <w:tbl>
      <w:tblPr>
        <w:tblW w:w="8933" w:type="dxa"/>
        <w:tblInd w:w="-5" w:type="dxa"/>
        <w:tblCellMar>
          <w:left w:w="70" w:type="dxa"/>
          <w:right w:w="70" w:type="dxa"/>
        </w:tblCellMar>
        <w:tblLook w:val="04A0" w:firstRow="1" w:lastRow="0" w:firstColumn="1" w:lastColumn="0" w:noHBand="0" w:noVBand="1"/>
      </w:tblPr>
      <w:tblGrid>
        <w:gridCol w:w="464"/>
        <w:gridCol w:w="1948"/>
        <w:gridCol w:w="6521"/>
      </w:tblGrid>
      <w:tr w:rsidR="00670D3E" w:rsidRPr="00670D3E" w14:paraId="2E44F9E6" w14:textId="77777777" w:rsidTr="00670D3E">
        <w:trPr>
          <w:trHeight w:val="300"/>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EF092" w14:textId="77777777" w:rsidR="00670D3E" w:rsidRPr="00670D3E" w:rsidRDefault="00670D3E" w:rsidP="00670D3E">
            <w:pPr>
              <w:suppressAutoHyphens w:val="0"/>
              <w:spacing w:after="0" w:line="240" w:lineRule="auto"/>
              <w:jc w:val="center"/>
              <w:rPr>
                <w:rFonts w:ascii="Times New Roman" w:eastAsia="Times New Roman" w:hAnsi="Times New Roman"/>
                <w:b/>
                <w:bCs/>
                <w:color w:val="000000"/>
                <w:lang w:val="es-CO" w:eastAsia="es-CO"/>
              </w:rPr>
            </w:pPr>
            <w:r w:rsidRPr="00670D3E">
              <w:rPr>
                <w:rFonts w:ascii="Times New Roman" w:eastAsia="Times New Roman" w:hAnsi="Times New Roman"/>
                <w:b/>
                <w:bCs/>
                <w:color w:val="000000"/>
                <w:lang w:val="es-CO" w:eastAsia="es-CO"/>
              </w:rPr>
              <w:t xml:space="preserve">No. </w:t>
            </w:r>
          </w:p>
        </w:tc>
        <w:tc>
          <w:tcPr>
            <w:tcW w:w="1948" w:type="dxa"/>
            <w:tcBorders>
              <w:top w:val="single" w:sz="4" w:space="0" w:color="auto"/>
              <w:left w:val="nil"/>
              <w:bottom w:val="single" w:sz="4" w:space="0" w:color="auto"/>
              <w:right w:val="single" w:sz="4" w:space="0" w:color="auto"/>
            </w:tcBorders>
            <w:shd w:val="clear" w:color="auto" w:fill="auto"/>
            <w:noWrap/>
            <w:vAlign w:val="bottom"/>
            <w:hideMark/>
          </w:tcPr>
          <w:p w14:paraId="7F4FDAEA" w14:textId="77777777" w:rsidR="00670D3E" w:rsidRPr="00670D3E" w:rsidRDefault="00670D3E" w:rsidP="00670D3E">
            <w:pPr>
              <w:suppressAutoHyphens w:val="0"/>
              <w:spacing w:after="0" w:line="240" w:lineRule="auto"/>
              <w:jc w:val="center"/>
              <w:rPr>
                <w:rFonts w:ascii="Times New Roman" w:eastAsia="Times New Roman" w:hAnsi="Times New Roman"/>
                <w:b/>
                <w:bCs/>
                <w:color w:val="000000"/>
                <w:lang w:val="es-CO" w:eastAsia="es-CO"/>
              </w:rPr>
            </w:pPr>
            <w:r w:rsidRPr="00670D3E">
              <w:rPr>
                <w:rFonts w:ascii="Times New Roman" w:eastAsia="Times New Roman" w:hAnsi="Times New Roman"/>
                <w:b/>
                <w:bCs/>
                <w:color w:val="000000"/>
                <w:lang w:val="es-CO" w:eastAsia="es-CO"/>
              </w:rPr>
              <w:t xml:space="preserve">Área Temática </w:t>
            </w:r>
          </w:p>
        </w:tc>
        <w:tc>
          <w:tcPr>
            <w:tcW w:w="6521" w:type="dxa"/>
            <w:tcBorders>
              <w:top w:val="single" w:sz="4" w:space="0" w:color="auto"/>
              <w:left w:val="nil"/>
              <w:bottom w:val="single" w:sz="4" w:space="0" w:color="auto"/>
              <w:right w:val="single" w:sz="4" w:space="0" w:color="auto"/>
            </w:tcBorders>
            <w:shd w:val="clear" w:color="auto" w:fill="auto"/>
            <w:noWrap/>
            <w:vAlign w:val="bottom"/>
            <w:hideMark/>
          </w:tcPr>
          <w:p w14:paraId="358E46F5" w14:textId="77777777" w:rsidR="00670D3E" w:rsidRPr="00670D3E" w:rsidRDefault="00670D3E" w:rsidP="00670D3E">
            <w:pPr>
              <w:suppressAutoHyphens w:val="0"/>
              <w:spacing w:after="0" w:line="240" w:lineRule="auto"/>
              <w:jc w:val="center"/>
              <w:rPr>
                <w:rFonts w:ascii="Times New Roman" w:eastAsia="Times New Roman" w:hAnsi="Times New Roman"/>
                <w:b/>
                <w:bCs/>
                <w:color w:val="000000"/>
                <w:lang w:val="es-CO" w:eastAsia="es-CO"/>
              </w:rPr>
            </w:pPr>
            <w:r w:rsidRPr="00670D3E">
              <w:rPr>
                <w:rFonts w:ascii="Times New Roman" w:eastAsia="Times New Roman" w:hAnsi="Times New Roman"/>
                <w:b/>
                <w:bCs/>
                <w:color w:val="000000"/>
                <w:lang w:val="es-CO" w:eastAsia="es-CO"/>
              </w:rPr>
              <w:t xml:space="preserve">Título del Proyecto </w:t>
            </w:r>
          </w:p>
        </w:tc>
      </w:tr>
      <w:tr w:rsidR="00670D3E" w:rsidRPr="00670D3E" w14:paraId="7AB9BEAF" w14:textId="77777777" w:rsidTr="00670D3E">
        <w:trPr>
          <w:trHeight w:val="803"/>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2733BEAE"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w:t>
            </w:r>
          </w:p>
        </w:tc>
        <w:tc>
          <w:tcPr>
            <w:tcW w:w="1948" w:type="dxa"/>
            <w:vMerge w:val="restart"/>
            <w:tcBorders>
              <w:top w:val="nil"/>
              <w:left w:val="nil"/>
              <w:bottom w:val="single" w:sz="4" w:space="0" w:color="auto"/>
              <w:right w:val="single" w:sz="4" w:space="0" w:color="auto"/>
            </w:tcBorders>
            <w:shd w:val="clear" w:color="auto" w:fill="auto"/>
            <w:vAlign w:val="center"/>
            <w:hideMark/>
          </w:tcPr>
          <w:p w14:paraId="0726CFB0" w14:textId="77777777" w:rsidR="00670D3E" w:rsidRPr="00670D3E" w:rsidRDefault="00670D3E"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Seguridad integral marítima </w:t>
            </w:r>
          </w:p>
        </w:tc>
        <w:tc>
          <w:tcPr>
            <w:tcW w:w="6521" w:type="dxa"/>
            <w:tcBorders>
              <w:top w:val="nil"/>
              <w:left w:val="nil"/>
              <w:bottom w:val="single" w:sz="4" w:space="0" w:color="000000"/>
              <w:right w:val="single" w:sz="4" w:space="0" w:color="000000"/>
            </w:tcBorders>
            <w:shd w:val="clear" w:color="auto" w:fill="auto"/>
            <w:vAlign w:val="center"/>
            <w:hideMark/>
          </w:tcPr>
          <w:p w14:paraId="76FA486F"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Análisis comparativos de corte y soldadura submarina aplicada en ambiente extremos de bajas temperaturas vs. Los utilizados en el trópico, cuyos resultados permitirán el posible desarrollo de nuevas técnicas, procedimientos y herramientas.</w:t>
            </w:r>
          </w:p>
        </w:tc>
      </w:tr>
      <w:tr w:rsidR="00670D3E" w:rsidRPr="00670D3E" w14:paraId="292CC5B5" w14:textId="77777777" w:rsidTr="00670D3E">
        <w:trPr>
          <w:trHeight w:val="30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42D54339"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2</w:t>
            </w:r>
          </w:p>
        </w:tc>
        <w:tc>
          <w:tcPr>
            <w:tcW w:w="1948" w:type="dxa"/>
            <w:vMerge/>
            <w:tcBorders>
              <w:top w:val="nil"/>
              <w:left w:val="nil"/>
              <w:bottom w:val="single" w:sz="4" w:space="0" w:color="auto"/>
              <w:right w:val="single" w:sz="4" w:space="0" w:color="auto"/>
            </w:tcBorders>
            <w:vAlign w:val="center"/>
            <w:hideMark/>
          </w:tcPr>
          <w:p w14:paraId="0A80C118"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000000"/>
              <w:right w:val="single" w:sz="4" w:space="0" w:color="000000"/>
            </w:tcBorders>
            <w:shd w:val="clear" w:color="auto" w:fill="auto"/>
            <w:vAlign w:val="center"/>
            <w:hideMark/>
          </w:tcPr>
          <w:p w14:paraId="087C71F7"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Identificación de los peligros operacionales en la Antártica para la operación de la FAC </w:t>
            </w:r>
          </w:p>
        </w:tc>
      </w:tr>
      <w:tr w:rsidR="00670D3E" w:rsidRPr="00670D3E" w14:paraId="5E82A459" w14:textId="77777777" w:rsidTr="00670D3E">
        <w:trPr>
          <w:trHeight w:val="272"/>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5A97457"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3</w:t>
            </w:r>
          </w:p>
        </w:tc>
        <w:tc>
          <w:tcPr>
            <w:tcW w:w="1948" w:type="dxa"/>
            <w:vMerge/>
            <w:tcBorders>
              <w:top w:val="nil"/>
              <w:left w:val="nil"/>
              <w:bottom w:val="single" w:sz="4" w:space="0" w:color="auto"/>
              <w:right w:val="single" w:sz="4" w:space="0" w:color="auto"/>
            </w:tcBorders>
            <w:vAlign w:val="center"/>
            <w:hideMark/>
          </w:tcPr>
          <w:p w14:paraId="40E1014D"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000000"/>
              <w:right w:val="single" w:sz="4" w:space="0" w:color="000000"/>
            </w:tcBorders>
            <w:shd w:val="clear" w:color="auto" w:fill="auto"/>
            <w:vAlign w:val="center"/>
            <w:hideMark/>
          </w:tcPr>
          <w:p w14:paraId="12FBBCB2"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Identificación y caracterización de fenómenos meteorológicos peligrosos para la navegación aérea asociados con los sistemas ciclónicos meso escalares antárticos </w:t>
            </w:r>
          </w:p>
        </w:tc>
      </w:tr>
      <w:tr w:rsidR="00670D3E" w:rsidRPr="00670D3E" w14:paraId="0DAC9424" w14:textId="77777777" w:rsidTr="00591C3D">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54E7C033"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4</w:t>
            </w:r>
          </w:p>
        </w:tc>
        <w:tc>
          <w:tcPr>
            <w:tcW w:w="1948" w:type="dxa"/>
            <w:vMerge/>
            <w:tcBorders>
              <w:top w:val="nil"/>
              <w:left w:val="nil"/>
              <w:bottom w:val="single" w:sz="4" w:space="0" w:color="auto"/>
              <w:right w:val="single" w:sz="4" w:space="0" w:color="auto"/>
            </w:tcBorders>
            <w:vAlign w:val="center"/>
            <w:hideMark/>
          </w:tcPr>
          <w:p w14:paraId="59C54482"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000000"/>
            </w:tcBorders>
            <w:shd w:val="clear" w:color="auto" w:fill="auto"/>
            <w:vAlign w:val="center"/>
            <w:hideMark/>
          </w:tcPr>
          <w:p w14:paraId="7FE22336" w14:textId="77777777" w:rsidR="00591C3D" w:rsidRDefault="00670D3E" w:rsidP="00591C3D">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"ICEMAN" Investigación Científica Marina para la Seguridad Marítima en la Antártica (Fase VI).</w:t>
            </w:r>
          </w:p>
          <w:p w14:paraId="216DD5B7" w14:textId="77777777" w:rsidR="00591C3D" w:rsidRPr="00670D3E" w:rsidRDefault="00591C3D" w:rsidP="00670D3E">
            <w:pPr>
              <w:suppressAutoHyphens w:val="0"/>
              <w:spacing w:after="0" w:line="240" w:lineRule="auto"/>
              <w:jc w:val="center"/>
              <w:rPr>
                <w:rFonts w:ascii="Times New Roman" w:eastAsia="Times New Roman" w:hAnsi="Times New Roman"/>
                <w:color w:val="000000"/>
                <w:lang w:val="es-CO" w:eastAsia="es-CO"/>
              </w:rPr>
            </w:pPr>
          </w:p>
        </w:tc>
      </w:tr>
      <w:tr w:rsidR="00670D3E" w:rsidRPr="00670D3E" w14:paraId="6403882E" w14:textId="77777777" w:rsidTr="00591C3D">
        <w:trPr>
          <w:trHeight w:val="64"/>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BE792"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lastRenderedPageBreak/>
              <w:t>5</w:t>
            </w:r>
          </w:p>
        </w:tc>
        <w:tc>
          <w:tcPr>
            <w:tcW w:w="1948" w:type="dxa"/>
            <w:vMerge/>
            <w:tcBorders>
              <w:top w:val="nil"/>
              <w:left w:val="nil"/>
              <w:bottom w:val="single" w:sz="4" w:space="0" w:color="auto"/>
              <w:right w:val="single" w:sz="4" w:space="0" w:color="auto"/>
            </w:tcBorders>
            <w:vAlign w:val="center"/>
            <w:hideMark/>
          </w:tcPr>
          <w:p w14:paraId="33AF923F"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single" w:sz="4" w:space="0" w:color="auto"/>
              <w:left w:val="nil"/>
              <w:bottom w:val="nil"/>
              <w:right w:val="single" w:sz="4" w:space="0" w:color="000000"/>
            </w:tcBorders>
            <w:shd w:val="clear" w:color="auto" w:fill="auto"/>
            <w:vAlign w:val="center"/>
            <w:hideMark/>
          </w:tcPr>
          <w:p w14:paraId="718A5C4A" w14:textId="77777777" w:rsidR="00670D3E" w:rsidRPr="00670D3E" w:rsidRDefault="00670D3E" w:rsidP="00591C3D">
            <w:pPr>
              <w:suppressAutoHyphens w:val="0"/>
              <w:spacing w:after="0" w:line="240" w:lineRule="auto"/>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Sensibilidad De Ambientes Costeros Y Vida Salvaje Al Petróleo En La Antártida (Sector De La Bahía Almirantazgo- Isla Rey George) Fase II</w:t>
            </w:r>
          </w:p>
        </w:tc>
      </w:tr>
      <w:tr w:rsidR="00856241" w:rsidRPr="00670D3E" w14:paraId="74BB72C4" w14:textId="77777777" w:rsidTr="00591C3D">
        <w:trPr>
          <w:trHeight w:val="156"/>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C2BF1"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6</w:t>
            </w:r>
          </w:p>
        </w:tc>
        <w:tc>
          <w:tcPr>
            <w:tcW w:w="1948" w:type="dxa"/>
            <w:vMerge w:val="restart"/>
            <w:tcBorders>
              <w:top w:val="single" w:sz="4" w:space="0" w:color="auto"/>
              <w:left w:val="nil"/>
              <w:right w:val="single" w:sz="4" w:space="0" w:color="auto"/>
            </w:tcBorders>
            <w:shd w:val="clear" w:color="FFFFFF" w:fill="FFFFFF"/>
            <w:vAlign w:val="center"/>
            <w:hideMark/>
          </w:tcPr>
          <w:p w14:paraId="7A7EB794" w14:textId="77777777" w:rsidR="00856241" w:rsidRPr="00670D3E" w:rsidRDefault="00856241"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Biodiversidad en organismos antárticos microbiología </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6A55B2DB"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Efecto del cambio climático global en la composición y abundancia del zooplancton: Estudio de factores físico químicos, tolerancia térmica y diversidad genética en algunas especies representativas del Estrecho de Gerlache</w:t>
            </w:r>
          </w:p>
        </w:tc>
      </w:tr>
      <w:tr w:rsidR="00856241" w:rsidRPr="00670D3E" w14:paraId="5604002A" w14:textId="77777777" w:rsidTr="00287D8C">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562EC908"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7</w:t>
            </w:r>
          </w:p>
        </w:tc>
        <w:tc>
          <w:tcPr>
            <w:tcW w:w="1948" w:type="dxa"/>
            <w:vMerge/>
            <w:tcBorders>
              <w:left w:val="nil"/>
              <w:right w:val="single" w:sz="4" w:space="0" w:color="auto"/>
            </w:tcBorders>
            <w:vAlign w:val="center"/>
            <w:hideMark/>
          </w:tcPr>
          <w:p w14:paraId="5BE30D40"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auto" w:fill="auto"/>
            <w:vAlign w:val="center"/>
            <w:hideMark/>
          </w:tcPr>
          <w:p w14:paraId="308025D2" w14:textId="77777777" w:rsidR="00856241"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Composición de las comunidades bacterianas de vida libre y asociadas a la fracción particulada en el Estrecho de Gerlache, Antártica</w:t>
            </w:r>
          </w:p>
          <w:p w14:paraId="3F37AD66"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p>
        </w:tc>
      </w:tr>
      <w:tr w:rsidR="00856241" w:rsidRPr="00670D3E" w14:paraId="54E3CB6E" w14:textId="77777777" w:rsidTr="00856241">
        <w:trPr>
          <w:trHeight w:val="64"/>
        </w:trPr>
        <w:tc>
          <w:tcPr>
            <w:tcW w:w="4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72A7D"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8</w:t>
            </w:r>
          </w:p>
        </w:tc>
        <w:tc>
          <w:tcPr>
            <w:tcW w:w="1948" w:type="dxa"/>
            <w:vMerge/>
            <w:tcBorders>
              <w:left w:val="nil"/>
              <w:right w:val="single" w:sz="4" w:space="0" w:color="auto"/>
            </w:tcBorders>
            <w:vAlign w:val="center"/>
            <w:hideMark/>
          </w:tcPr>
          <w:p w14:paraId="4675F871"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36C8EAC8" w14:textId="77777777" w:rsidR="00856241" w:rsidRPr="00670D3E" w:rsidRDefault="00856241"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Hábitat acústico de los mamíferos marinos Antárticos</w:t>
            </w:r>
          </w:p>
        </w:tc>
      </w:tr>
      <w:tr w:rsidR="00856241" w:rsidRPr="00670D3E" w14:paraId="2E2E17BC" w14:textId="77777777" w:rsidTr="00287D8C">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42000D75"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9</w:t>
            </w:r>
          </w:p>
        </w:tc>
        <w:tc>
          <w:tcPr>
            <w:tcW w:w="1948" w:type="dxa"/>
            <w:vMerge/>
            <w:tcBorders>
              <w:left w:val="nil"/>
              <w:right w:val="single" w:sz="4" w:space="0" w:color="auto"/>
            </w:tcBorders>
            <w:vAlign w:val="center"/>
            <w:hideMark/>
          </w:tcPr>
          <w:p w14:paraId="17111AD2"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auto" w:fill="auto"/>
            <w:vAlign w:val="center"/>
            <w:hideMark/>
          </w:tcPr>
          <w:p w14:paraId="063EB18D"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Aislamiento, caracterización y estudio del metabolismo secundario de microorganismos procedentes de sedimentos marinos de la Antártida (Isla Rey Jorge</w:t>
            </w:r>
            <w:r w:rsidR="000C1047">
              <w:rPr>
                <w:rFonts w:ascii="Times New Roman" w:eastAsia="Times New Roman" w:hAnsi="Times New Roman"/>
                <w:color w:val="000000"/>
                <w:lang w:val="es-CO" w:eastAsia="es-CO"/>
              </w:rPr>
              <w:t>/25 de mayo</w:t>
            </w:r>
            <w:r w:rsidRPr="00670D3E">
              <w:rPr>
                <w:rFonts w:ascii="Times New Roman" w:eastAsia="Times New Roman" w:hAnsi="Times New Roman"/>
                <w:color w:val="000000"/>
                <w:lang w:val="es-CO" w:eastAsia="es-CO"/>
              </w:rPr>
              <w:t>)</w:t>
            </w:r>
          </w:p>
        </w:tc>
      </w:tr>
      <w:tr w:rsidR="00856241" w:rsidRPr="00670D3E" w14:paraId="49DCF2D5" w14:textId="77777777" w:rsidTr="00287D8C">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95152E6"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10</w:t>
            </w:r>
          </w:p>
        </w:tc>
        <w:tc>
          <w:tcPr>
            <w:tcW w:w="1948" w:type="dxa"/>
            <w:vMerge/>
            <w:tcBorders>
              <w:left w:val="nil"/>
              <w:right w:val="single" w:sz="4" w:space="0" w:color="auto"/>
            </w:tcBorders>
            <w:vAlign w:val="center"/>
            <w:hideMark/>
          </w:tcPr>
          <w:p w14:paraId="7FE625F4"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auto" w:fill="auto"/>
            <w:vAlign w:val="center"/>
            <w:hideMark/>
          </w:tcPr>
          <w:p w14:paraId="3B4B1121"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Bioacumulación de mercurio en la comunidad de mamíferos marinos presentes en la Península Antártica.</w:t>
            </w:r>
          </w:p>
        </w:tc>
      </w:tr>
      <w:tr w:rsidR="00856241" w:rsidRPr="00670D3E" w14:paraId="28157242" w14:textId="77777777" w:rsidTr="00287D8C">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C5CB909"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11</w:t>
            </w:r>
          </w:p>
        </w:tc>
        <w:tc>
          <w:tcPr>
            <w:tcW w:w="1948" w:type="dxa"/>
            <w:vMerge/>
            <w:tcBorders>
              <w:left w:val="nil"/>
              <w:right w:val="single" w:sz="4" w:space="0" w:color="auto"/>
            </w:tcBorders>
            <w:vAlign w:val="center"/>
            <w:hideMark/>
          </w:tcPr>
          <w:p w14:paraId="4C335813"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auto" w:fill="auto"/>
            <w:vAlign w:val="center"/>
            <w:hideMark/>
          </w:tcPr>
          <w:p w14:paraId="68C6A784" w14:textId="77777777" w:rsidR="00856241" w:rsidRPr="00670D3E" w:rsidRDefault="00856241"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Los efectos del avistamiento de ballenas en el comportamiento de los</w:t>
            </w:r>
            <w:r w:rsidRPr="00670D3E">
              <w:rPr>
                <w:rFonts w:ascii="Times New Roman" w:eastAsia="Times New Roman" w:hAnsi="Times New Roman"/>
                <w:color w:val="000000"/>
                <w:lang w:val="es-CO" w:eastAsia="es-CO"/>
              </w:rPr>
              <w:br/>
              <w:t>cetáceos en sus zonas Antárticas de alimentación</w:t>
            </w:r>
          </w:p>
        </w:tc>
      </w:tr>
      <w:tr w:rsidR="00856241" w:rsidRPr="00670D3E" w14:paraId="64A251ED" w14:textId="77777777" w:rsidTr="00287D8C">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59CD18C1"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12</w:t>
            </w:r>
          </w:p>
        </w:tc>
        <w:tc>
          <w:tcPr>
            <w:tcW w:w="1948" w:type="dxa"/>
            <w:vMerge/>
            <w:tcBorders>
              <w:left w:val="nil"/>
              <w:right w:val="single" w:sz="4" w:space="0" w:color="auto"/>
            </w:tcBorders>
            <w:vAlign w:val="center"/>
            <w:hideMark/>
          </w:tcPr>
          <w:p w14:paraId="2C3B8898"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FFFFFF" w:fill="FFFFFF"/>
            <w:vAlign w:val="center"/>
            <w:hideMark/>
          </w:tcPr>
          <w:p w14:paraId="02F3F8F4"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Metabolismo Autótrofo de un lago Antártico en la Isla del Rey Jorge</w:t>
            </w:r>
            <w:r w:rsidR="000C1047">
              <w:rPr>
                <w:rFonts w:ascii="Times New Roman" w:eastAsia="Times New Roman" w:hAnsi="Times New Roman"/>
                <w:color w:val="000000"/>
                <w:lang w:val="es-CO" w:eastAsia="es-CO"/>
              </w:rPr>
              <w:t>/25 de mayo</w:t>
            </w:r>
            <w:r w:rsidRPr="00670D3E">
              <w:rPr>
                <w:rFonts w:ascii="Times New Roman" w:eastAsia="Times New Roman" w:hAnsi="Times New Roman"/>
                <w:color w:val="000000"/>
                <w:lang w:val="es-CO" w:eastAsia="es-CO"/>
              </w:rPr>
              <w:t xml:space="preserve">, Península Antártica </w:t>
            </w:r>
          </w:p>
        </w:tc>
      </w:tr>
      <w:tr w:rsidR="00856241" w:rsidRPr="00670D3E" w14:paraId="37B02784" w14:textId="77777777" w:rsidTr="00856241">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422DCE29"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13</w:t>
            </w:r>
          </w:p>
        </w:tc>
        <w:tc>
          <w:tcPr>
            <w:tcW w:w="1948" w:type="dxa"/>
            <w:vMerge/>
            <w:tcBorders>
              <w:left w:val="nil"/>
              <w:right w:val="single" w:sz="4" w:space="0" w:color="auto"/>
            </w:tcBorders>
            <w:vAlign w:val="center"/>
            <w:hideMark/>
          </w:tcPr>
          <w:p w14:paraId="724ADC4C"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FFFFFF" w:fill="FFFFFF"/>
            <w:vAlign w:val="center"/>
            <w:hideMark/>
          </w:tcPr>
          <w:p w14:paraId="3CF254E8" w14:textId="77777777" w:rsidR="00856241" w:rsidRPr="00670D3E" w:rsidRDefault="00856241"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Censo, Ecología Trófica, Concentraciones de Mercurio y Genética de Pinnípedos en algunas zonas del Estrecho de Gerlache, Península Antártica </w:t>
            </w:r>
          </w:p>
        </w:tc>
      </w:tr>
      <w:tr w:rsidR="00856241" w:rsidRPr="00670D3E" w14:paraId="0D7A1573" w14:textId="77777777" w:rsidTr="00287D8C">
        <w:trPr>
          <w:trHeight w:val="60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7BE8C79E"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14</w:t>
            </w:r>
          </w:p>
        </w:tc>
        <w:tc>
          <w:tcPr>
            <w:tcW w:w="1948" w:type="dxa"/>
            <w:vMerge/>
            <w:tcBorders>
              <w:left w:val="nil"/>
              <w:right w:val="single" w:sz="4" w:space="0" w:color="auto"/>
            </w:tcBorders>
            <w:vAlign w:val="center"/>
            <w:hideMark/>
          </w:tcPr>
          <w:p w14:paraId="2C3F0258"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FFFFFF" w:fill="FFFFFF"/>
            <w:vAlign w:val="center"/>
            <w:hideMark/>
          </w:tcPr>
          <w:p w14:paraId="0849ACE2"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Evaluación de factores toxicológicos, fisicoquímicos y Biogeográficos en la composición de comunidades microbianas cultivables presentes provenientes de la Antártica.</w:t>
            </w:r>
          </w:p>
        </w:tc>
      </w:tr>
      <w:tr w:rsidR="00856241" w:rsidRPr="00670D3E" w14:paraId="50E84645" w14:textId="77777777" w:rsidTr="00856241">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tcPr>
          <w:p w14:paraId="1F958ADC"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15</w:t>
            </w:r>
          </w:p>
        </w:tc>
        <w:tc>
          <w:tcPr>
            <w:tcW w:w="1948" w:type="dxa"/>
            <w:vMerge/>
            <w:tcBorders>
              <w:left w:val="nil"/>
              <w:bottom w:val="single" w:sz="4" w:space="0" w:color="auto"/>
              <w:right w:val="single" w:sz="4" w:space="0" w:color="auto"/>
            </w:tcBorders>
            <w:vAlign w:val="center"/>
          </w:tcPr>
          <w:p w14:paraId="46FCE899" w14:textId="77777777" w:rsidR="00856241" w:rsidRPr="00670D3E" w:rsidRDefault="00856241"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FFFFFF" w:fill="FFFFFF"/>
            <w:vAlign w:val="center"/>
          </w:tcPr>
          <w:p w14:paraId="6F7404C7" w14:textId="77777777" w:rsidR="00856241"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sidRPr="00856241">
              <w:rPr>
                <w:rFonts w:ascii="Times New Roman" w:eastAsia="Times New Roman" w:hAnsi="Times New Roman"/>
                <w:color w:val="000000"/>
                <w:lang w:val="es-CO" w:eastAsia="es-CO"/>
              </w:rPr>
              <w:t>Esfuerzo de Observación de Mamíferos Marinos</w:t>
            </w:r>
          </w:p>
        </w:tc>
      </w:tr>
      <w:tr w:rsidR="00670D3E" w:rsidRPr="00670D3E" w14:paraId="05D62F05" w14:textId="77777777" w:rsidTr="00670D3E">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79DCA831"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16</w:t>
            </w:r>
          </w:p>
        </w:tc>
        <w:tc>
          <w:tcPr>
            <w:tcW w:w="1948" w:type="dxa"/>
            <w:tcBorders>
              <w:top w:val="nil"/>
              <w:left w:val="nil"/>
              <w:bottom w:val="single" w:sz="4" w:space="0" w:color="000000"/>
              <w:right w:val="single" w:sz="4" w:space="0" w:color="000000"/>
            </w:tcBorders>
            <w:shd w:val="clear" w:color="auto" w:fill="auto"/>
            <w:vAlign w:val="center"/>
            <w:hideMark/>
          </w:tcPr>
          <w:p w14:paraId="212D6BEB" w14:textId="77777777" w:rsidR="00670D3E" w:rsidRPr="00670D3E" w:rsidRDefault="00670D3E" w:rsidP="00856241">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Cambio Climático </w:t>
            </w:r>
          </w:p>
        </w:tc>
        <w:tc>
          <w:tcPr>
            <w:tcW w:w="6521" w:type="dxa"/>
            <w:tcBorders>
              <w:top w:val="nil"/>
              <w:left w:val="nil"/>
              <w:bottom w:val="single" w:sz="4" w:space="0" w:color="000000"/>
              <w:right w:val="single" w:sz="4" w:space="0" w:color="000000"/>
            </w:tcBorders>
            <w:shd w:val="clear" w:color="auto" w:fill="auto"/>
            <w:vAlign w:val="center"/>
            <w:hideMark/>
          </w:tcPr>
          <w:p w14:paraId="6691E39F"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Uso de RPAS para el análisis de la</w:t>
            </w:r>
            <w:r w:rsidRPr="00670D3E">
              <w:rPr>
                <w:rFonts w:ascii="Times New Roman" w:eastAsia="Times New Roman" w:hAnsi="Times New Roman"/>
                <w:color w:val="000000"/>
                <w:lang w:val="es-CO" w:eastAsia="es-CO"/>
              </w:rPr>
              <w:br/>
              <w:t>transformación del paisaje Antártico a partir de la detección de líquenes y musgos antárticos”</w:t>
            </w:r>
          </w:p>
        </w:tc>
      </w:tr>
      <w:tr w:rsidR="00670D3E" w:rsidRPr="00670D3E" w14:paraId="767716B6" w14:textId="77777777" w:rsidTr="00670D3E">
        <w:trPr>
          <w:trHeight w:val="38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04D687A5"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17</w:t>
            </w:r>
          </w:p>
        </w:tc>
        <w:tc>
          <w:tcPr>
            <w:tcW w:w="1948" w:type="dxa"/>
            <w:tcBorders>
              <w:top w:val="nil"/>
              <w:left w:val="nil"/>
              <w:bottom w:val="nil"/>
              <w:right w:val="single" w:sz="4" w:space="0" w:color="000000"/>
            </w:tcBorders>
            <w:shd w:val="clear" w:color="auto" w:fill="auto"/>
            <w:vAlign w:val="center"/>
            <w:hideMark/>
          </w:tcPr>
          <w:p w14:paraId="351E7A97"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Desarrollo </w:t>
            </w:r>
            <w:r w:rsidR="00856241">
              <w:rPr>
                <w:rFonts w:ascii="Times New Roman" w:eastAsia="Times New Roman" w:hAnsi="Times New Roman"/>
                <w:color w:val="000000"/>
                <w:lang w:val="es-CO" w:eastAsia="es-CO"/>
              </w:rPr>
              <w:t xml:space="preserve">de materiales biodegradables </w:t>
            </w:r>
          </w:p>
        </w:tc>
        <w:tc>
          <w:tcPr>
            <w:tcW w:w="6521" w:type="dxa"/>
            <w:tcBorders>
              <w:top w:val="nil"/>
              <w:left w:val="nil"/>
              <w:bottom w:val="single" w:sz="4" w:space="0" w:color="000000"/>
              <w:right w:val="single" w:sz="4" w:space="0" w:color="000000"/>
            </w:tcBorders>
            <w:shd w:val="clear" w:color="auto" w:fill="auto"/>
            <w:vAlign w:val="center"/>
            <w:hideMark/>
          </w:tcPr>
          <w:p w14:paraId="6D51CECA"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Caracterización mecánica de piezas prefabricadas en material compuesto reforzado con  residuos orgánicos vegetales manufacturados fuera del método manual (hand lay-up) para la construcción de la  primera estación temporal antártica de la  armada nacional.</w:t>
            </w:r>
          </w:p>
        </w:tc>
      </w:tr>
      <w:tr w:rsidR="00670D3E" w:rsidRPr="00670D3E" w14:paraId="57738978" w14:textId="77777777" w:rsidTr="00670D3E">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51AF43B8"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18</w:t>
            </w:r>
          </w:p>
        </w:tc>
        <w:tc>
          <w:tcPr>
            <w:tcW w:w="1948" w:type="dxa"/>
            <w:vMerge w:val="restart"/>
            <w:tcBorders>
              <w:top w:val="single" w:sz="4" w:space="0" w:color="auto"/>
              <w:left w:val="nil"/>
              <w:bottom w:val="single" w:sz="4" w:space="0" w:color="auto"/>
              <w:right w:val="single" w:sz="4" w:space="0" w:color="auto"/>
            </w:tcBorders>
            <w:shd w:val="clear" w:color="auto" w:fill="auto"/>
            <w:vAlign w:val="center"/>
            <w:hideMark/>
          </w:tcPr>
          <w:p w14:paraId="4BC5D092"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Logística antártica</w:t>
            </w:r>
            <w:r w:rsidR="00856241">
              <w:rPr>
                <w:rFonts w:ascii="Times New Roman" w:eastAsia="Times New Roman" w:hAnsi="Times New Roman"/>
                <w:color w:val="000000"/>
                <w:lang w:val="es-CO" w:eastAsia="es-CO"/>
              </w:rPr>
              <w:t xml:space="preserve"> </w:t>
            </w:r>
          </w:p>
        </w:tc>
        <w:tc>
          <w:tcPr>
            <w:tcW w:w="6521" w:type="dxa"/>
            <w:tcBorders>
              <w:top w:val="nil"/>
              <w:left w:val="nil"/>
              <w:bottom w:val="single" w:sz="4" w:space="0" w:color="000000"/>
              <w:right w:val="single" w:sz="4" w:space="0" w:color="000000"/>
            </w:tcBorders>
            <w:shd w:val="clear" w:color="auto" w:fill="auto"/>
            <w:vAlign w:val="center"/>
            <w:hideMark/>
          </w:tcPr>
          <w:p w14:paraId="7EDF4C00"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Diseño de una metodología innovadora pertinente a la capacitación de buceo técnico en ambientes polares para el desarrollo de un programa con actividades logísticas y científicas dentro del PAC </w:t>
            </w:r>
          </w:p>
        </w:tc>
      </w:tr>
      <w:tr w:rsidR="00670D3E" w:rsidRPr="00670D3E" w14:paraId="1449BF1C" w14:textId="77777777" w:rsidTr="00670D3E">
        <w:trPr>
          <w:trHeight w:val="15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066DA8F9"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19</w:t>
            </w:r>
          </w:p>
        </w:tc>
        <w:tc>
          <w:tcPr>
            <w:tcW w:w="1948" w:type="dxa"/>
            <w:vMerge/>
            <w:tcBorders>
              <w:top w:val="single" w:sz="4" w:space="0" w:color="auto"/>
              <w:left w:val="nil"/>
              <w:bottom w:val="single" w:sz="4" w:space="0" w:color="auto"/>
              <w:right w:val="single" w:sz="4" w:space="0" w:color="auto"/>
            </w:tcBorders>
            <w:vAlign w:val="center"/>
            <w:hideMark/>
          </w:tcPr>
          <w:p w14:paraId="37F80CE8"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000000"/>
              <w:right w:val="single" w:sz="4" w:space="0" w:color="000000"/>
            </w:tcBorders>
            <w:shd w:val="clear" w:color="auto" w:fill="auto"/>
            <w:vAlign w:val="center"/>
            <w:hideMark/>
          </w:tcPr>
          <w:p w14:paraId="4213FFD1"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Diseño de un modelo innovador entorno a Supply Chain Management para el manejo logístico - administrativo de las Comisiones de investigación de la armada nacional destinadas a Expediciones de carácter científico en la Antártida</w:t>
            </w:r>
          </w:p>
        </w:tc>
      </w:tr>
      <w:tr w:rsidR="00670D3E" w:rsidRPr="00670D3E" w14:paraId="13F72499" w14:textId="77777777" w:rsidTr="00670D3E">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6C3541E7"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20</w:t>
            </w:r>
          </w:p>
        </w:tc>
        <w:tc>
          <w:tcPr>
            <w:tcW w:w="1948" w:type="dxa"/>
            <w:tcBorders>
              <w:top w:val="nil"/>
              <w:left w:val="nil"/>
              <w:bottom w:val="nil"/>
              <w:right w:val="single" w:sz="4" w:space="0" w:color="000000"/>
            </w:tcBorders>
            <w:shd w:val="clear" w:color="auto" w:fill="auto"/>
            <w:vAlign w:val="center"/>
            <w:hideMark/>
          </w:tcPr>
          <w:p w14:paraId="522E259D"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Tecnología de la info</w:t>
            </w:r>
            <w:r>
              <w:rPr>
                <w:rFonts w:ascii="Times New Roman" w:eastAsia="Times New Roman" w:hAnsi="Times New Roman"/>
                <w:color w:val="000000"/>
                <w:lang w:val="es-CO" w:eastAsia="es-CO"/>
              </w:rPr>
              <w:t>rmación</w:t>
            </w:r>
            <w:r w:rsidR="00856241">
              <w:rPr>
                <w:rFonts w:ascii="Times New Roman" w:eastAsia="Times New Roman" w:hAnsi="Times New Roman"/>
                <w:color w:val="000000"/>
                <w:lang w:val="es-CO" w:eastAsia="es-CO"/>
              </w:rPr>
              <w:t xml:space="preserve"> </w:t>
            </w:r>
          </w:p>
        </w:tc>
        <w:tc>
          <w:tcPr>
            <w:tcW w:w="6521" w:type="dxa"/>
            <w:tcBorders>
              <w:top w:val="nil"/>
              <w:left w:val="nil"/>
              <w:bottom w:val="nil"/>
              <w:right w:val="single" w:sz="4" w:space="0" w:color="000000"/>
            </w:tcBorders>
            <w:shd w:val="clear" w:color="auto" w:fill="auto"/>
            <w:vAlign w:val="center"/>
            <w:hideMark/>
          </w:tcPr>
          <w:p w14:paraId="4F65EB0D"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Comunicaciones satelitales de la FAC en la Antártica </w:t>
            </w:r>
          </w:p>
        </w:tc>
      </w:tr>
      <w:tr w:rsidR="00670D3E" w:rsidRPr="00670D3E" w14:paraId="313791F2" w14:textId="77777777" w:rsidTr="00670D3E">
        <w:trPr>
          <w:trHeight w:val="300"/>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0B43B104"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21</w:t>
            </w:r>
          </w:p>
        </w:tc>
        <w:tc>
          <w:tcPr>
            <w:tcW w:w="1948" w:type="dxa"/>
            <w:vMerge w:val="restart"/>
            <w:tcBorders>
              <w:top w:val="single" w:sz="4" w:space="0" w:color="auto"/>
              <w:left w:val="nil"/>
              <w:bottom w:val="single" w:sz="4" w:space="0" w:color="auto"/>
              <w:right w:val="single" w:sz="4" w:space="0" w:color="auto"/>
            </w:tcBorders>
            <w:shd w:val="clear" w:color="auto" w:fill="auto"/>
            <w:vAlign w:val="center"/>
            <w:hideMark/>
          </w:tcPr>
          <w:p w14:paraId="3EEA991B"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Ingeniería Aérea</w:t>
            </w:r>
            <w:r w:rsidR="00856241">
              <w:rPr>
                <w:rFonts w:ascii="Times New Roman" w:eastAsia="Times New Roman" w:hAnsi="Times New Roman"/>
                <w:color w:val="000000"/>
                <w:lang w:val="es-CO" w:eastAsia="es-CO"/>
              </w:rPr>
              <w:t xml:space="preserve"> </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14:paraId="4900728E"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Estudio para el desarrollo de misiones análogas espaciales colombianas en la Antártica </w:t>
            </w:r>
          </w:p>
        </w:tc>
      </w:tr>
      <w:tr w:rsidR="00670D3E" w:rsidRPr="00670D3E" w14:paraId="448F2ECA" w14:textId="77777777" w:rsidTr="00670D3E">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BE6BB05"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22</w:t>
            </w:r>
          </w:p>
        </w:tc>
        <w:tc>
          <w:tcPr>
            <w:tcW w:w="1948" w:type="dxa"/>
            <w:vMerge/>
            <w:tcBorders>
              <w:top w:val="single" w:sz="4" w:space="0" w:color="auto"/>
              <w:left w:val="nil"/>
              <w:bottom w:val="single" w:sz="4" w:space="0" w:color="auto"/>
              <w:right w:val="single" w:sz="4" w:space="0" w:color="auto"/>
            </w:tcBorders>
            <w:vAlign w:val="center"/>
            <w:hideMark/>
          </w:tcPr>
          <w:p w14:paraId="1DA17AF2" w14:textId="77777777" w:rsidR="00670D3E" w:rsidRPr="00670D3E" w:rsidRDefault="00670D3E" w:rsidP="00670D3E">
            <w:pPr>
              <w:suppressAutoHyphens w:val="0"/>
              <w:spacing w:after="0" w:line="240" w:lineRule="auto"/>
              <w:rPr>
                <w:rFonts w:ascii="Times New Roman" w:eastAsia="Times New Roman" w:hAnsi="Times New Roman"/>
                <w:color w:val="000000"/>
                <w:lang w:val="es-CO" w:eastAsia="es-CO"/>
              </w:rPr>
            </w:pPr>
          </w:p>
        </w:tc>
        <w:tc>
          <w:tcPr>
            <w:tcW w:w="6521" w:type="dxa"/>
            <w:tcBorders>
              <w:top w:val="nil"/>
              <w:left w:val="nil"/>
              <w:bottom w:val="single" w:sz="4" w:space="0" w:color="auto"/>
              <w:right w:val="single" w:sz="4" w:space="0" w:color="auto"/>
            </w:tcBorders>
            <w:shd w:val="clear" w:color="auto" w:fill="auto"/>
            <w:vAlign w:val="center"/>
            <w:hideMark/>
          </w:tcPr>
          <w:p w14:paraId="56F65E5E"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Mapping de corrosión de aeronave en la Antártica</w:t>
            </w:r>
          </w:p>
        </w:tc>
      </w:tr>
      <w:tr w:rsidR="00670D3E" w:rsidRPr="00670D3E" w14:paraId="33148463" w14:textId="77777777" w:rsidTr="00670D3E">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4402D1C6"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23</w:t>
            </w:r>
          </w:p>
        </w:tc>
        <w:tc>
          <w:tcPr>
            <w:tcW w:w="1948" w:type="dxa"/>
            <w:tcBorders>
              <w:top w:val="nil"/>
              <w:left w:val="nil"/>
              <w:bottom w:val="single" w:sz="4" w:space="0" w:color="auto"/>
              <w:right w:val="single" w:sz="4" w:space="0" w:color="auto"/>
            </w:tcBorders>
            <w:shd w:val="clear" w:color="auto" w:fill="auto"/>
            <w:vAlign w:val="center"/>
            <w:hideMark/>
          </w:tcPr>
          <w:p w14:paraId="3B368354"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Adaptación</w:t>
            </w:r>
            <w:r w:rsidR="00856241">
              <w:rPr>
                <w:rFonts w:ascii="Times New Roman" w:eastAsia="Times New Roman" w:hAnsi="Times New Roman"/>
                <w:color w:val="000000"/>
                <w:lang w:val="es-CO" w:eastAsia="es-CO"/>
              </w:rPr>
              <w:t xml:space="preserve"> al medio ambiente </w:t>
            </w:r>
          </w:p>
        </w:tc>
        <w:tc>
          <w:tcPr>
            <w:tcW w:w="6521" w:type="dxa"/>
            <w:tcBorders>
              <w:top w:val="nil"/>
              <w:left w:val="nil"/>
              <w:bottom w:val="single" w:sz="4" w:space="0" w:color="auto"/>
              <w:right w:val="single" w:sz="4" w:space="0" w:color="auto"/>
            </w:tcBorders>
            <w:shd w:val="clear" w:color="auto" w:fill="auto"/>
            <w:vAlign w:val="center"/>
            <w:hideMark/>
          </w:tcPr>
          <w:p w14:paraId="355904A9"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 xml:space="preserve">Implementación de una turbina eólica en la Antártica Fase III </w:t>
            </w:r>
          </w:p>
        </w:tc>
      </w:tr>
      <w:tr w:rsidR="00670D3E" w:rsidRPr="00670D3E" w14:paraId="0EA72F9F" w14:textId="77777777" w:rsidTr="00856241">
        <w:trPr>
          <w:trHeight w:val="64"/>
        </w:trPr>
        <w:tc>
          <w:tcPr>
            <w:tcW w:w="464" w:type="dxa"/>
            <w:tcBorders>
              <w:top w:val="nil"/>
              <w:left w:val="single" w:sz="4" w:space="0" w:color="auto"/>
              <w:bottom w:val="single" w:sz="4" w:space="0" w:color="auto"/>
              <w:right w:val="single" w:sz="4" w:space="0" w:color="auto"/>
            </w:tcBorders>
            <w:shd w:val="clear" w:color="auto" w:fill="auto"/>
            <w:noWrap/>
            <w:vAlign w:val="center"/>
            <w:hideMark/>
          </w:tcPr>
          <w:p w14:paraId="35279E43" w14:textId="77777777" w:rsidR="00670D3E" w:rsidRPr="00670D3E" w:rsidRDefault="00856241" w:rsidP="00670D3E">
            <w:pPr>
              <w:suppressAutoHyphens w:val="0"/>
              <w:spacing w:after="0" w:line="240" w:lineRule="auto"/>
              <w:jc w:val="center"/>
              <w:rPr>
                <w:rFonts w:ascii="Times New Roman" w:eastAsia="Times New Roman" w:hAnsi="Times New Roman"/>
                <w:color w:val="000000"/>
                <w:lang w:val="es-CO" w:eastAsia="es-CO"/>
              </w:rPr>
            </w:pPr>
            <w:r>
              <w:rPr>
                <w:rFonts w:ascii="Times New Roman" w:eastAsia="Times New Roman" w:hAnsi="Times New Roman"/>
                <w:color w:val="000000"/>
                <w:lang w:val="es-CO" w:eastAsia="es-CO"/>
              </w:rPr>
              <w:t>24</w:t>
            </w:r>
          </w:p>
        </w:tc>
        <w:tc>
          <w:tcPr>
            <w:tcW w:w="1948" w:type="dxa"/>
            <w:tcBorders>
              <w:top w:val="nil"/>
              <w:left w:val="nil"/>
              <w:bottom w:val="single" w:sz="4" w:space="0" w:color="auto"/>
              <w:right w:val="single" w:sz="4" w:space="0" w:color="000000"/>
            </w:tcBorders>
            <w:shd w:val="clear" w:color="auto" w:fill="auto"/>
            <w:vAlign w:val="center"/>
            <w:hideMark/>
          </w:tcPr>
          <w:p w14:paraId="4BEF3114"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Cultura y educación antártica</w:t>
            </w:r>
            <w:r w:rsidR="00856241">
              <w:rPr>
                <w:rFonts w:ascii="Times New Roman" w:eastAsia="Times New Roman" w:hAnsi="Times New Roman"/>
                <w:color w:val="000000"/>
                <w:lang w:val="es-CO" w:eastAsia="es-CO"/>
              </w:rPr>
              <w:t xml:space="preserve"> </w:t>
            </w:r>
          </w:p>
        </w:tc>
        <w:tc>
          <w:tcPr>
            <w:tcW w:w="6521" w:type="dxa"/>
            <w:tcBorders>
              <w:top w:val="nil"/>
              <w:left w:val="nil"/>
              <w:bottom w:val="single" w:sz="4" w:space="0" w:color="auto"/>
              <w:right w:val="single" w:sz="4" w:space="0" w:color="000000"/>
            </w:tcBorders>
            <w:shd w:val="clear" w:color="auto" w:fill="auto"/>
            <w:vAlign w:val="center"/>
            <w:hideMark/>
          </w:tcPr>
          <w:p w14:paraId="323AA3B5" w14:textId="77777777" w:rsidR="00670D3E" w:rsidRPr="00670D3E" w:rsidRDefault="00670D3E" w:rsidP="00670D3E">
            <w:pPr>
              <w:suppressAutoHyphens w:val="0"/>
              <w:spacing w:after="0" w:line="240" w:lineRule="auto"/>
              <w:jc w:val="center"/>
              <w:rPr>
                <w:rFonts w:ascii="Times New Roman" w:eastAsia="Times New Roman" w:hAnsi="Times New Roman"/>
                <w:color w:val="000000"/>
                <w:lang w:val="es-CO" w:eastAsia="es-CO"/>
              </w:rPr>
            </w:pPr>
            <w:r w:rsidRPr="00670D3E">
              <w:rPr>
                <w:rFonts w:ascii="Times New Roman" w:eastAsia="Times New Roman" w:hAnsi="Times New Roman"/>
                <w:color w:val="000000"/>
                <w:lang w:val="es-CO" w:eastAsia="es-CO"/>
              </w:rPr>
              <w:t>Proyecto colombiano de arte en la Antártica 2019 - 2020 Etapa III</w:t>
            </w:r>
          </w:p>
        </w:tc>
      </w:tr>
    </w:tbl>
    <w:p w14:paraId="3EDAAA92" w14:textId="77777777" w:rsidR="00670D3E" w:rsidRDefault="00670D3E" w:rsidP="00A4752F">
      <w:pPr>
        <w:jc w:val="both"/>
        <w:rPr>
          <w:rFonts w:ascii="Times New Roman" w:hAnsi="Times New Roman"/>
          <w:b/>
          <w:lang w:val="es-CO"/>
        </w:rPr>
      </w:pPr>
    </w:p>
    <w:p w14:paraId="65CE8BA3" w14:textId="77777777" w:rsidR="00AD788A" w:rsidRDefault="00591C3D" w:rsidP="00A4752F">
      <w:pPr>
        <w:jc w:val="both"/>
        <w:rPr>
          <w:rFonts w:ascii="Times New Roman" w:hAnsi="Times New Roman"/>
          <w:b/>
          <w:lang w:val="es-CO"/>
        </w:rPr>
      </w:pPr>
      <w:r>
        <w:rPr>
          <w:rFonts w:ascii="Times New Roman" w:hAnsi="Times New Roman"/>
          <w:b/>
          <w:lang w:val="es-CO"/>
        </w:rPr>
        <w:t xml:space="preserve">Gestiones en cooperación internacional </w:t>
      </w:r>
    </w:p>
    <w:p w14:paraId="3FCFDBEF" w14:textId="77777777" w:rsidR="00591C3D" w:rsidRDefault="00591C3D" w:rsidP="00A4752F">
      <w:pPr>
        <w:jc w:val="both"/>
        <w:rPr>
          <w:rFonts w:ascii="Times New Roman" w:hAnsi="Times New Roman"/>
          <w:lang w:val="es-CO"/>
        </w:rPr>
      </w:pPr>
      <w:r w:rsidRPr="00591C3D">
        <w:rPr>
          <w:rFonts w:ascii="Times New Roman" w:hAnsi="Times New Roman"/>
          <w:lang w:val="es-CO"/>
        </w:rPr>
        <w:t xml:space="preserve">En el marco de la XLII Reunión Consultiva del Tratado Antártico </w:t>
      </w:r>
      <w:r>
        <w:rPr>
          <w:rFonts w:ascii="Times New Roman" w:hAnsi="Times New Roman"/>
          <w:lang w:val="es-CO"/>
        </w:rPr>
        <w:t xml:space="preserve">(RCTA) </w:t>
      </w:r>
      <w:r w:rsidRPr="00591C3D">
        <w:rPr>
          <w:rFonts w:ascii="Times New Roman" w:hAnsi="Times New Roman"/>
          <w:lang w:val="es-CO"/>
        </w:rPr>
        <w:t xml:space="preserve">y XXII Reunión del Comité para la Protección Ambiental </w:t>
      </w:r>
      <w:r>
        <w:rPr>
          <w:rFonts w:ascii="Times New Roman" w:hAnsi="Times New Roman"/>
          <w:lang w:val="es-CO"/>
        </w:rPr>
        <w:t xml:space="preserve">(CPA), la delegación colombiana realizó múltiples acercamientos con otras delegaciones, con el fin de materializar colaboraciones científicas y logísticas para la ejecución de los 24 proyectos nacionales en la temporada 2019-2020. Posteriormente, durante la XXXI Reunión del COMNAP, escenario en el cual Colombia participó por invitación de la Delegación Búlgara, se estableció contacto con otras delegaciones para definir apoyos. </w:t>
      </w:r>
    </w:p>
    <w:p w14:paraId="243532FF" w14:textId="77777777" w:rsidR="00591C3D" w:rsidRDefault="00591C3D" w:rsidP="00A4752F">
      <w:pPr>
        <w:jc w:val="both"/>
        <w:rPr>
          <w:rFonts w:ascii="Times New Roman" w:hAnsi="Times New Roman"/>
          <w:lang w:val="es-CO"/>
        </w:rPr>
      </w:pPr>
      <w:r>
        <w:rPr>
          <w:rFonts w:ascii="Times New Roman" w:hAnsi="Times New Roman"/>
          <w:lang w:val="es-CO"/>
        </w:rPr>
        <w:t xml:space="preserve">A la fecha, </w:t>
      </w:r>
      <w:r w:rsidR="00D449CB">
        <w:rPr>
          <w:rFonts w:ascii="Times New Roman" w:hAnsi="Times New Roman"/>
          <w:lang w:val="es-CO"/>
        </w:rPr>
        <w:t xml:space="preserve">los Programas Antárticos de Brasil, Bulgaria y Turquía han confirmado su apoyo al Programa Antártico Colombiano, de conformidad con el requerimiento que fue tramitado. Los Programas Antárticos de los otros nueve (09) países han manifestado su voluntad de colaborar con Colombia en la ejecución de sus actividades científicas previstas para el verano austral 2019-2020; no obstante, las solicitudes se encuentran en proceso de evaluación para determinar su viabilidad de acuerdo con las capacidades y planeación previa de cada país.   </w:t>
      </w:r>
    </w:p>
    <w:p w14:paraId="27F22BF1" w14:textId="77777777" w:rsidR="00D449CB" w:rsidRDefault="00D449CB" w:rsidP="00A4752F">
      <w:pPr>
        <w:jc w:val="both"/>
        <w:rPr>
          <w:rFonts w:ascii="Times New Roman" w:hAnsi="Times New Roman"/>
          <w:lang w:val="es-CO"/>
        </w:rPr>
      </w:pPr>
      <w:r>
        <w:rPr>
          <w:rFonts w:ascii="Times New Roman" w:hAnsi="Times New Roman"/>
          <w:lang w:val="es-CO"/>
        </w:rPr>
        <w:t>En el entretanto, el Programa Antártico Colombiano continua adelantando los procedimientos nacionales e internacionales para el alistamiento de la expedición nacional, como fue el caso de la capacitación pre antártica llevada a cabo entre el 9 y 13 de septiembre de 2019, en la cual participaron alrededor de 40 personas, y la evaluación de impacto ambiental y certificación de Movilizaci</w:t>
      </w:r>
      <w:r w:rsidR="00A13CE5">
        <w:rPr>
          <w:rFonts w:ascii="Times New Roman" w:hAnsi="Times New Roman"/>
          <w:lang w:val="es-CO"/>
        </w:rPr>
        <w:t>ón de Muestras a cargo de la Dirección General Marítima,</w:t>
      </w:r>
      <w:r>
        <w:rPr>
          <w:rFonts w:ascii="Times New Roman" w:hAnsi="Times New Roman"/>
          <w:lang w:val="es-CO"/>
        </w:rPr>
        <w:t xml:space="preserve"> de conformidad con los lineamientos ambientales estable</w:t>
      </w:r>
      <w:r w:rsidR="00A13CE5">
        <w:rPr>
          <w:rFonts w:ascii="Times New Roman" w:hAnsi="Times New Roman"/>
          <w:lang w:val="es-CO"/>
        </w:rPr>
        <w:t xml:space="preserve">cidos en el Protocolo de Madrid. </w:t>
      </w:r>
    </w:p>
    <w:p w14:paraId="108C8516" w14:textId="77777777" w:rsidR="00AD788A" w:rsidRDefault="00A13CE5" w:rsidP="00A4752F">
      <w:pPr>
        <w:jc w:val="both"/>
        <w:rPr>
          <w:rFonts w:ascii="Book Antiqua" w:hAnsi="Book Antiqua"/>
          <w:b/>
          <w:lang w:val="en-US"/>
        </w:rPr>
      </w:pPr>
      <w:r w:rsidRPr="00A13CE5">
        <w:rPr>
          <w:rFonts w:ascii="Book Antiqua" w:hAnsi="Book Antiqua"/>
          <w:b/>
          <w:lang w:val="en-US"/>
        </w:rPr>
        <w:t xml:space="preserve">Agradecimientos </w:t>
      </w:r>
    </w:p>
    <w:p w14:paraId="79DA49DF" w14:textId="77777777" w:rsidR="00A13CE5" w:rsidRDefault="00A13CE5" w:rsidP="00A13CE5">
      <w:pPr>
        <w:spacing w:before="120" w:after="120" w:line="240" w:lineRule="auto"/>
        <w:jc w:val="both"/>
        <w:rPr>
          <w:rFonts w:ascii="Times New Roman" w:eastAsia="Times New Roman" w:hAnsi="Times New Roman"/>
          <w:b/>
          <w:szCs w:val="24"/>
          <w:lang w:val="es-CO" w:eastAsia="en-GB"/>
        </w:rPr>
      </w:pPr>
      <w:r>
        <w:rPr>
          <w:rFonts w:ascii="Times New Roman" w:eastAsia="Times New Roman" w:hAnsi="Times New Roman"/>
          <w:b/>
          <w:szCs w:val="24"/>
          <w:lang w:val="es-CO" w:eastAsia="en-GB"/>
        </w:rPr>
        <w:t>Argentina</w:t>
      </w:r>
      <w:r w:rsidR="004C210F">
        <w:rPr>
          <w:rFonts w:ascii="Times New Roman" w:eastAsia="Times New Roman" w:hAnsi="Times New Roman"/>
          <w:b/>
          <w:szCs w:val="24"/>
          <w:lang w:val="es-CO" w:eastAsia="en-GB"/>
        </w:rPr>
        <w:t>:</w:t>
      </w:r>
      <w:r>
        <w:rPr>
          <w:rFonts w:ascii="Times New Roman" w:eastAsia="Times New Roman" w:hAnsi="Times New Roman"/>
          <w:b/>
          <w:szCs w:val="24"/>
          <w:lang w:val="es-CO" w:eastAsia="en-GB"/>
        </w:rPr>
        <w:t xml:space="preserve"> </w:t>
      </w:r>
    </w:p>
    <w:p w14:paraId="4650E8A5" w14:textId="77777777" w:rsidR="004C210F" w:rsidRPr="004C210F" w:rsidRDefault="00A13CE5" w:rsidP="00A13CE5">
      <w:pPr>
        <w:spacing w:before="120" w:after="120" w:line="240" w:lineRule="auto"/>
        <w:jc w:val="both"/>
        <w:rPr>
          <w:rFonts w:ascii="Times New Roman" w:eastAsia="Times New Roman" w:hAnsi="Times New Roman"/>
          <w:szCs w:val="24"/>
          <w:lang w:val="es-CO" w:eastAsia="en-GB"/>
        </w:rPr>
      </w:pPr>
      <w:r w:rsidRPr="004C210F">
        <w:rPr>
          <w:rFonts w:ascii="Times New Roman" w:eastAsia="Times New Roman" w:hAnsi="Times New Roman"/>
          <w:szCs w:val="24"/>
          <w:lang w:val="es-CO" w:eastAsia="en-GB"/>
        </w:rPr>
        <w:t>Dirección Nacional de Antártica (DNA) e Instituto Antártico Argentino (IAU)</w:t>
      </w:r>
    </w:p>
    <w:p w14:paraId="28F9ECDE" w14:textId="77777777" w:rsidR="00A13CE5" w:rsidRPr="00412F65" w:rsidRDefault="00A13CE5" w:rsidP="00A13CE5">
      <w:pPr>
        <w:spacing w:before="120" w:after="120" w:line="240" w:lineRule="auto"/>
        <w:jc w:val="both"/>
        <w:rPr>
          <w:rFonts w:ascii="Times New Roman" w:eastAsia="Times New Roman" w:hAnsi="Times New Roman"/>
          <w:b/>
          <w:szCs w:val="24"/>
          <w:lang w:val="es-CO" w:eastAsia="en-GB"/>
        </w:rPr>
      </w:pPr>
      <w:r w:rsidRPr="00412F65">
        <w:rPr>
          <w:rFonts w:ascii="Times New Roman" w:eastAsia="Times New Roman" w:hAnsi="Times New Roman"/>
          <w:b/>
          <w:szCs w:val="24"/>
          <w:lang w:val="es-CO" w:eastAsia="en-GB"/>
        </w:rPr>
        <w:t>Chile:</w:t>
      </w:r>
    </w:p>
    <w:p w14:paraId="1700BBD8" w14:textId="77777777" w:rsidR="00A13CE5" w:rsidRPr="004C210F" w:rsidRDefault="00A13CE5" w:rsidP="00A13CE5">
      <w:pPr>
        <w:spacing w:before="120" w:after="120" w:line="240" w:lineRule="auto"/>
        <w:jc w:val="both"/>
        <w:rPr>
          <w:rFonts w:ascii="Times New Roman" w:eastAsia="Times New Roman" w:hAnsi="Times New Roman"/>
          <w:szCs w:val="24"/>
          <w:lang w:val="es-CO" w:eastAsia="en-GB"/>
        </w:rPr>
      </w:pPr>
      <w:r w:rsidRPr="004C210F">
        <w:rPr>
          <w:rFonts w:ascii="Times New Roman" w:eastAsia="Times New Roman" w:hAnsi="Times New Roman"/>
          <w:szCs w:val="24"/>
          <w:lang w:val="es-CO" w:eastAsia="en-GB"/>
        </w:rPr>
        <w:t>Instituto Nacional Antártico Chileno (INACH)</w:t>
      </w:r>
    </w:p>
    <w:p w14:paraId="123313FB" w14:textId="77777777" w:rsidR="00A13CE5" w:rsidRPr="00A13CE5" w:rsidRDefault="00A13CE5" w:rsidP="00A13CE5">
      <w:pPr>
        <w:spacing w:before="120" w:after="120" w:line="240" w:lineRule="auto"/>
        <w:jc w:val="both"/>
        <w:rPr>
          <w:rFonts w:ascii="Times New Roman" w:hAnsi="Times New Roman"/>
          <w:b/>
          <w:lang w:val="es-CO"/>
        </w:rPr>
      </w:pPr>
      <w:r w:rsidRPr="00A13CE5">
        <w:rPr>
          <w:rFonts w:ascii="Times New Roman" w:hAnsi="Times New Roman"/>
          <w:b/>
          <w:lang w:val="es-CO"/>
        </w:rPr>
        <w:t>Corea del Sur:</w:t>
      </w:r>
    </w:p>
    <w:p w14:paraId="4C9234BD" w14:textId="77777777" w:rsidR="00A13CE5" w:rsidRPr="004C210F" w:rsidRDefault="00A13CE5" w:rsidP="00A13CE5">
      <w:pPr>
        <w:spacing w:before="120" w:after="120" w:line="240" w:lineRule="auto"/>
        <w:jc w:val="both"/>
        <w:rPr>
          <w:rFonts w:ascii="Times New Roman" w:eastAsia="Times New Roman" w:hAnsi="Times New Roman"/>
          <w:szCs w:val="24"/>
          <w:lang w:val="en-US" w:eastAsia="en-GB"/>
        </w:rPr>
      </w:pPr>
      <w:r w:rsidRPr="004C210F">
        <w:rPr>
          <w:rFonts w:ascii="Times New Roman" w:hAnsi="Times New Roman"/>
          <w:lang w:val="en-US"/>
        </w:rPr>
        <w:t xml:space="preserve">Korean Polar Research Institute (KOPRI) </w:t>
      </w:r>
    </w:p>
    <w:p w14:paraId="1FFE051D" w14:textId="77777777" w:rsidR="00A13CE5" w:rsidRDefault="00A13CE5" w:rsidP="00A13CE5">
      <w:pPr>
        <w:spacing w:before="120" w:after="120" w:line="240" w:lineRule="auto"/>
        <w:jc w:val="both"/>
        <w:rPr>
          <w:rFonts w:ascii="Times New Roman" w:eastAsia="Times New Roman" w:hAnsi="Times New Roman"/>
          <w:b/>
          <w:szCs w:val="24"/>
          <w:lang w:val="es-CO" w:eastAsia="en-GB"/>
        </w:rPr>
      </w:pPr>
      <w:r>
        <w:rPr>
          <w:rFonts w:ascii="Times New Roman" w:eastAsia="Times New Roman" w:hAnsi="Times New Roman"/>
          <w:b/>
          <w:szCs w:val="24"/>
          <w:lang w:val="es-CO" w:eastAsia="en-GB"/>
        </w:rPr>
        <w:t xml:space="preserve">Brasil: </w:t>
      </w:r>
    </w:p>
    <w:p w14:paraId="6F16E3D4" w14:textId="77777777" w:rsidR="00A13CE5" w:rsidRPr="004C210F" w:rsidRDefault="00A13CE5" w:rsidP="00A13CE5">
      <w:pPr>
        <w:spacing w:before="120" w:after="120" w:line="240" w:lineRule="auto"/>
        <w:jc w:val="both"/>
        <w:rPr>
          <w:rFonts w:ascii="Times New Roman" w:eastAsia="Times New Roman" w:hAnsi="Times New Roman"/>
          <w:szCs w:val="24"/>
          <w:lang w:val="es-CO" w:eastAsia="en-GB"/>
        </w:rPr>
      </w:pPr>
      <w:r w:rsidRPr="004C210F">
        <w:rPr>
          <w:rFonts w:ascii="Times New Roman" w:eastAsia="Times New Roman" w:hAnsi="Times New Roman"/>
          <w:szCs w:val="24"/>
          <w:lang w:val="es-CO" w:eastAsia="en-GB"/>
        </w:rPr>
        <w:t xml:space="preserve">Comisión Interministerial para los Recursos del Mar (CIRM) y el Programa Antártico Brasileño (PROANTAR) </w:t>
      </w:r>
    </w:p>
    <w:p w14:paraId="5C2F21FE" w14:textId="77777777" w:rsidR="00A13CE5" w:rsidRDefault="00A13CE5" w:rsidP="00A13CE5">
      <w:pPr>
        <w:spacing w:before="120" w:after="120" w:line="240" w:lineRule="auto"/>
        <w:jc w:val="both"/>
        <w:rPr>
          <w:rFonts w:ascii="Times New Roman" w:eastAsia="Times New Roman" w:hAnsi="Times New Roman"/>
          <w:b/>
          <w:szCs w:val="24"/>
          <w:lang w:val="es-CO" w:eastAsia="en-GB"/>
        </w:rPr>
      </w:pPr>
      <w:r>
        <w:rPr>
          <w:rFonts w:ascii="Times New Roman" w:eastAsia="Times New Roman" w:hAnsi="Times New Roman"/>
          <w:b/>
          <w:szCs w:val="24"/>
          <w:lang w:val="es-CO" w:eastAsia="en-GB"/>
        </w:rPr>
        <w:t>Bulgaria:</w:t>
      </w:r>
    </w:p>
    <w:p w14:paraId="1737EF5B" w14:textId="77777777" w:rsidR="00A13CE5" w:rsidRPr="004C210F" w:rsidRDefault="00A13CE5" w:rsidP="00A13CE5">
      <w:pPr>
        <w:spacing w:before="120" w:after="120" w:line="240" w:lineRule="auto"/>
        <w:jc w:val="both"/>
        <w:rPr>
          <w:rFonts w:ascii="Times New Roman" w:eastAsia="Times New Roman" w:hAnsi="Times New Roman"/>
          <w:szCs w:val="24"/>
          <w:lang w:val="es-CO" w:eastAsia="en-GB"/>
        </w:rPr>
      </w:pPr>
      <w:r w:rsidRPr="004C210F">
        <w:rPr>
          <w:rFonts w:ascii="Times New Roman" w:eastAsia="Times New Roman" w:hAnsi="Times New Roman"/>
          <w:szCs w:val="24"/>
          <w:lang w:val="es-CO" w:eastAsia="en-GB"/>
        </w:rPr>
        <w:t xml:space="preserve">Instituto Antártico Búlgaro (BAI) </w:t>
      </w:r>
    </w:p>
    <w:p w14:paraId="57E646FB" w14:textId="77777777" w:rsidR="004C210F" w:rsidRPr="004C210F" w:rsidRDefault="004C210F" w:rsidP="004C210F">
      <w:pPr>
        <w:spacing w:before="120" w:after="120" w:line="240" w:lineRule="auto"/>
        <w:jc w:val="both"/>
        <w:rPr>
          <w:rFonts w:ascii="Times New Roman" w:hAnsi="Times New Roman"/>
          <w:b/>
          <w:lang w:val="en-US"/>
        </w:rPr>
      </w:pPr>
      <w:r w:rsidRPr="004C210F">
        <w:rPr>
          <w:rFonts w:ascii="Times New Roman" w:hAnsi="Times New Roman"/>
          <w:b/>
          <w:lang w:val="en-US"/>
        </w:rPr>
        <w:t xml:space="preserve">Ecuador: </w:t>
      </w:r>
    </w:p>
    <w:p w14:paraId="383DEB9E" w14:textId="77777777" w:rsidR="004C210F" w:rsidRPr="004C210F" w:rsidRDefault="004C210F" w:rsidP="004C210F">
      <w:pPr>
        <w:spacing w:before="120" w:after="120" w:line="240" w:lineRule="auto"/>
        <w:jc w:val="both"/>
        <w:rPr>
          <w:rFonts w:ascii="Times New Roman" w:hAnsi="Times New Roman"/>
          <w:lang w:val="en-US"/>
        </w:rPr>
      </w:pPr>
      <w:r w:rsidRPr="004C210F">
        <w:rPr>
          <w:rFonts w:ascii="Times New Roman" w:hAnsi="Times New Roman"/>
          <w:lang w:val="en-US"/>
        </w:rPr>
        <w:t>Instituto Nacional Antártico de Ecuador (INAE)</w:t>
      </w:r>
    </w:p>
    <w:p w14:paraId="3A84DD79" w14:textId="77777777" w:rsidR="004C210F" w:rsidRDefault="004C210F" w:rsidP="004C210F">
      <w:pPr>
        <w:spacing w:before="120" w:after="120" w:line="240" w:lineRule="auto"/>
        <w:jc w:val="both"/>
        <w:rPr>
          <w:rFonts w:ascii="Times New Roman" w:hAnsi="Times New Roman"/>
          <w:b/>
          <w:lang w:val="en-US"/>
        </w:rPr>
      </w:pPr>
      <w:r>
        <w:rPr>
          <w:rFonts w:ascii="Times New Roman" w:hAnsi="Times New Roman"/>
          <w:b/>
          <w:lang w:val="en-US"/>
        </w:rPr>
        <w:t xml:space="preserve">España: </w:t>
      </w:r>
    </w:p>
    <w:p w14:paraId="163132F7" w14:textId="77777777" w:rsidR="004C210F" w:rsidRPr="004C210F" w:rsidRDefault="004C210F" w:rsidP="004C210F">
      <w:pPr>
        <w:spacing w:before="120" w:after="120" w:line="240" w:lineRule="auto"/>
        <w:jc w:val="both"/>
        <w:rPr>
          <w:rFonts w:ascii="Times New Roman" w:hAnsi="Times New Roman"/>
          <w:lang w:val="en-US"/>
        </w:rPr>
      </w:pPr>
      <w:proofErr w:type="spellStart"/>
      <w:r w:rsidRPr="004C210F">
        <w:rPr>
          <w:rFonts w:ascii="Times New Roman" w:hAnsi="Times New Roman"/>
          <w:lang w:val="en-US"/>
        </w:rPr>
        <w:t>Comité</w:t>
      </w:r>
      <w:proofErr w:type="spellEnd"/>
      <w:r w:rsidRPr="004C210F">
        <w:rPr>
          <w:rFonts w:ascii="Times New Roman" w:hAnsi="Times New Roman"/>
          <w:lang w:val="en-US"/>
        </w:rPr>
        <w:t xml:space="preserve"> Polar </w:t>
      </w:r>
      <w:proofErr w:type="spellStart"/>
      <w:r w:rsidRPr="004C210F">
        <w:rPr>
          <w:rFonts w:ascii="Times New Roman" w:hAnsi="Times New Roman"/>
          <w:lang w:val="en-US"/>
        </w:rPr>
        <w:t>Español</w:t>
      </w:r>
      <w:proofErr w:type="spellEnd"/>
      <w:r w:rsidRPr="004C210F">
        <w:rPr>
          <w:rFonts w:ascii="Times New Roman" w:hAnsi="Times New Roman"/>
          <w:lang w:val="en-US"/>
        </w:rPr>
        <w:t xml:space="preserve"> (CPE) </w:t>
      </w:r>
    </w:p>
    <w:p w14:paraId="787CF68F" w14:textId="77777777" w:rsidR="004C210F" w:rsidRDefault="004C210F" w:rsidP="004C210F">
      <w:pPr>
        <w:spacing w:before="120" w:after="120" w:line="240" w:lineRule="auto"/>
        <w:jc w:val="both"/>
        <w:rPr>
          <w:rFonts w:ascii="Times New Roman" w:hAnsi="Times New Roman"/>
          <w:b/>
          <w:lang w:val="en-US"/>
        </w:rPr>
      </w:pPr>
    </w:p>
    <w:p w14:paraId="6D0BBB11" w14:textId="77777777" w:rsidR="004C210F" w:rsidRDefault="004C210F" w:rsidP="004C210F">
      <w:pPr>
        <w:spacing w:before="120" w:after="120" w:line="240" w:lineRule="auto"/>
        <w:jc w:val="both"/>
        <w:rPr>
          <w:rFonts w:ascii="Times New Roman" w:hAnsi="Times New Roman"/>
          <w:b/>
          <w:lang w:val="en-US"/>
        </w:rPr>
      </w:pPr>
    </w:p>
    <w:p w14:paraId="76146366" w14:textId="77777777" w:rsidR="004C210F" w:rsidRDefault="004C210F" w:rsidP="004C210F">
      <w:pPr>
        <w:spacing w:before="120" w:after="120" w:line="240" w:lineRule="auto"/>
        <w:jc w:val="both"/>
        <w:rPr>
          <w:rFonts w:ascii="Times New Roman" w:hAnsi="Times New Roman"/>
          <w:b/>
          <w:lang w:val="en-US"/>
        </w:rPr>
      </w:pPr>
      <w:r>
        <w:rPr>
          <w:rFonts w:ascii="Times New Roman" w:hAnsi="Times New Roman"/>
          <w:b/>
          <w:lang w:val="en-US"/>
        </w:rPr>
        <w:t xml:space="preserve">Italia: </w:t>
      </w:r>
    </w:p>
    <w:p w14:paraId="07363360" w14:textId="77777777" w:rsidR="004C210F" w:rsidRPr="004C210F" w:rsidRDefault="004C210F" w:rsidP="004C210F">
      <w:pPr>
        <w:spacing w:before="120" w:after="120" w:line="240" w:lineRule="auto"/>
        <w:jc w:val="both"/>
        <w:rPr>
          <w:rFonts w:ascii="Times New Roman" w:hAnsi="Times New Roman"/>
          <w:lang w:val="en-US"/>
        </w:rPr>
      </w:pPr>
      <w:r w:rsidRPr="004C210F">
        <w:rPr>
          <w:rFonts w:ascii="Times New Roman" w:hAnsi="Times New Roman"/>
          <w:lang w:val="en-US"/>
        </w:rPr>
        <w:t>El National Agency for New Technologies, Energy and Sustainable Economic Development (ENEA), el National Scientific Commission for Antarctica (CSNA), el National Research Council (CNR)</w:t>
      </w:r>
      <w:r>
        <w:rPr>
          <w:rFonts w:ascii="Times New Roman" w:hAnsi="Times New Roman"/>
          <w:lang w:val="en-US"/>
        </w:rPr>
        <w:t xml:space="preserve">. </w:t>
      </w:r>
    </w:p>
    <w:p w14:paraId="455D8BF8" w14:textId="77777777" w:rsidR="004C210F" w:rsidRDefault="004C210F" w:rsidP="004C210F">
      <w:pPr>
        <w:spacing w:before="120" w:after="120" w:line="240" w:lineRule="auto"/>
        <w:jc w:val="both"/>
        <w:rPr>
          <w:rFonts w:ascii="Times New Roman" w:hAnsi="Times New Roman"/>
          <w:b/>
          <w:lang w:val="en-US"/>
        </w:rPr>
      </w:pPr>
      <w:r w:rsidRPr="004C210F">
        <w:rPr>
          <w:rFonts w:ascii="Times New Roman" w:hAnsi="Times New Roman"/>
          <w:b/>
          <w:lang w:val="en-US"/>
        </w:rPr>
        <w:t>Perú</w:t>
      </w:r>
      <w:r>
        <w:rPr>
          <w:rFonts w:ascii="Times New Roman" w:hAnsi="Times New Roman"/>
          <w:b/>
          <w:lang w:val="en-US"/>
        </w:rPr>
        <w:t>:</w:t>
      </w:r>
    </w:p>
    <w:p w14:paraId="30CF755F" w14:textId="77777777" w:rsidR="004C210F" w:rsidRPr="004C210F" w:rsidRDefault="004C210F" w:rsidP="004C210F">
      <w:pPr>
        <w:spacing w:before="120" w:after="120" w:line="240" w:lineRule="auto"/>
        <w:jc w:val="both"/>
        <w:rPr>
          <w:rFonts w:ascii="Times New Roman" w:hAnsi="Times New Roman"/>
          <w:lang w:val="en-US"/>
        </w:rPr>
      </w:pPr>
      <w:proofErr w:type="spellStart"/>
      <w:r w:rsidRPr="004C210F">
        <w:rPr>
          <w:rFonts w:ascii="Times New Roman" w:hAnsi="Times New Roman"/>
          <w:lang w:val="en-US"/>
        </w:rPr>
        <w:t>Programa</w:t>
      </w:r>
      <w:proofErr w:type="spellEnd"/>
      <w:r w:rsidRPr="004C210F">
        <w:rPr>
          <w:rFonts w:ascii="Times New Roman" w:hAnsi="Times New Roman"/>
          <w:lang w:val="en-US"/>
        </w:rPr>
        <w:t xml:space="preserve"> Nacional </w:t>
      </w:r>
      <w:proofErr w:type="spellStart"/>
      <w:r w:rsidRPr="004C210F">
        <w:rPr>
          <w:rFonts w:ascii="Times New Roman" w:hAnsi="Times New Roman"/>
          <w:lang w:val="en-US"/>
        </w:rPr>
        <w:t>Antártico</w:t>
      </w:r>
      <w:proofErr w:type="spellEnd"/>
      <w:r w:rsidRPr="004C210F">
        <w:rPr>
          <w:rFonts w:ascii="Times New Roman" w:hAnsi="Times New Roman"/>
          <w:lang w:val="en-US"/>
        </w:rPr>
        <w:t xml:space="preserve"> de Perú</w:t>
      </w:r>
      <w:r>
        <w:rPr>
          <w:rFonts w:ascii="Times New Roman" w:hAnsi="Times New Roman"/>
          <w:lang w:val="en-US"/>
        </w:rPr>
        <w:t xml:space="preserve">. </w:t>
      </w:r>
    </w:p>
    <w:p w14:paraId="21D693E8" w14:textId="77777777" w:rsidR="004C210F" w:rsidRDefault="004C210F" w:rsidP="004C210F">
      <w:pPr>
        <w:spacing w:before="120" w:after="120" w:line="240" w:lineRule="auto"/>
        <w:jc w:val="both"/>
        <w:rPr>
          <w:rFonts w:ascii="Times New Roman" w:hAnsi="Times New Roman"/>
          <w:b/>
          <w:lang w:val="en-US"/>
        </w:rPr>
      </w:pPr>
      <w:r>
        <w:rPr>
          <w:rFonts w:ascii="Times New Roman" w:hAnsi="Times New Roman"/>
          <w:b/>
          <w:lang w:val="en-US"/>
        </w:rPr>
        <w:t xml:space="preserve">Polonia: </w:t>
      </w:r>
    </w:p>
    <w:p w14:paraId="3FF4EF51" w14:textId="77777777" w:rsidR="004C210F" w:rsidRPr="004C210F" w:rsidRDefault="004C210F" w:rsidP="004C210F">
      <w:pPr>
        <w:spacing w:before="120" w:after="120" w:line="240" w:lineRule="auto"/>
        <w:jc w:val="both"/>
        <w:rPr>
          <w:rFonts w:ascii="Times New Roman" w:hAnsi="Times New Roman"/>
          <w:lang w:val="en-US"/>
        </w:rPr>
      </w:pPr>
      <w:r w:rsidRPr="004C210F">
        <w:rPr>
          <w:rFonts w:ascii="Times New Roman" w:hAnsi="Times New Roman"/>
          <w:lang w:val="en-US"/>
        </w:rPr>
        <w:t xml:space="preserve">Institute of Biochemistry and Biophysics - Polish Academy of Science </w:t>
      </w:r>
    </w:p>
    <w:p w14:paraId="328DCD92" w14:textId="77777777" w:rsidR="004C210F" w:rsidRPr="004C210F" w:rsidRDefault="004C210F" w:rsidP="004C210F">
      <w:pPr>
        <w:spacing w:before="120" w:after="120" w:line="240" w:lineRule="auto"/>
        <w:jc w:val="both"/>
        <w:rPr>
          <w:rFonts w:ascii="Times New Roman" w:hAnsi="Times New Roman"/>
          <w:b/>
          <w:lang w:val="en-US"/>
        </w:rPr>
      </w:pPr>
      <w:r w:rsidRPr="004C210F">
        <w:rPr>
          <w:rFonts w:ascii="Times New Roman" w:hAnsi="Times New Roman"/>
          <w:b/>
          <w:lang w:val="en-US"/>
        </w:rPr>
        <w:t xml:space="preserve">Turquía </w:t>
      </w:r>
    </w:p>
    <w:p w14:paraId="05141709" w14:textId="77777777" w:rsidR="004C210F" w:rsidRPr="004C210F" w:rsidRDefault="00AA2113" w:rsidP="004C210F">
      <w:pPr>
        <w:spacing w:before="120" w:after="120" w:line="240" w:lineRule="auto"/>
        <w:jc w:val="both"/>
        <w:rPr>
          <w:rFonts w:ascii="Times New Roman" w:hAnsi="Times New Roman"/>
          <w:lang w:val="en-US"/>
        </w:rPr>
      </w:pPr>
      <w:hyperlink r:id="rId8" w:history="1">
        <w:r w:rsidR="004C210F" w:rsidRPr="004C210F">
          <w:rPr>
            <w:rFonts w:ascii="Times New Roman" w:hAnsi="Times New Roman"/>
            <w:lang w:val="en-US"/>
          </w:rPr>
          <w:t>Istanbul Technical University Polar Research Center (</w:t>
        </w:r>
        <w:proofErr w:type="spellStart"/>
        <w:r w:rsidR="004C210F" w:rsidRPr="004C210F">
          <w:rPr>
            <w:rFonts w:ascii="Times New Roman" w:hAnsi="Times New Roman"/>
            <w:lang w:val="en-US"/>
          </w:rPr>
          <w:t>PolReC</w:t>
        </w:r>
        <w:proofErr w:type="spellEnd"/>
        <w:r w:rsidR="004C210F" w:rsidRPr="004C210F">
          <w:rPr>
            <w:rFonts w:ascii="Times New Roman" w:hAnsi="Times New Roman"/>
            <w:lang w:val="en-US"/>
          </w:rPr>
          <w:t>)​</w:t>
        </w:r>
      </w:hyperlink>
    </w:p>
    <w:p w14:paraId="6EC46233" w14:textId="77777777" w:rsidR="004C210F" w:rsidRPr="004C210F" w:rsidRDefault="004C210F" w:rsidP="004C210F">
      <w:pPr>
        <w:spacing w:before="120" w:after="120" w:line="240" w:lineRule="auto"/>
        <w:jc w:val="both"/>
        <w:rPr>
          <w:rFonts w:ascii="Times New Roman" w:hAnsi="Times New Roman"/>
          <w:b/>
          <w:lang w:val="en-US"/>
        </w:rPr>
      </w:pPr>
      <w:r w:rsidRPr="004C210F">
        <w:rPr>
          <w:rFonts w:ascii="Times New Roman" w:hAnsi="Times New Roman"/>
          <w:b/>
          <w:lang w:val="en-US"/>
        </w:rPr>
        <w:t>Uruguay:</w:t>
      </w:r>
    </w:p>
    <w:p w14:paraId="7EF825A0" w14:textId="77777777" w:rsidR="004C210F" w:rsidRPr="004C210F" w:rsidRDefault="004C210F" w:rsidP="004C210F">
      <w:pPr>
        <w:spacing w:before="120" w:after="120" w:line="240" w:lineRule="auto"/>
        <w:jc w:val="both"/>
        <w:rPr>
          <w:rFonts w:ascii="Times New Roman" w:hAnsi="Times New Roman"/>
        </w:rPr>
      </w:pPr>
      <w:r w:rsidRPr="004C210F">
        <w:rPr>
          <w:rFonts w:ascii="Times New Roman" w:hAnsi="Times New Roman"/>
        </w:rPr>
        <w:t xml:space="preserve">Instituto Antártico de </w:t>
      </w:r>
      <w:proofErr w:type="spellStart"/>
      <w:r w:rsidRPr="004C210F">
        <w:rPr>
          <w:rFonts w:ascii="Times New Roman" w:hAnsi="Times New Roman"/>
        </w:rPr>
        <w:t>Uruguay</w:t>
      </w:r>
      <w:proofErr w:type="spellEnd"/>
      <w:r>
        <w:rPr>
          <w:rFonts w:ascii="Times New Roman" w:hAnsi="Times New Roman"/>
        </w:rPr>
        <w:t xml:space="preserve"> </w:t>
      </w:r>
      <w:r w:rsidRPr="004C210F">
        <w:rPr>
          <w:rFonts w:ascii="Times New Roman" w:hAnsi="Times New Roman"/>
        </w:rPr>
        <w:t>(IAU)</w:t>
      </w:r>
      <w:r>
        <w:rPr>
          <w:rFonts w:ascii="Times New Roman" w:hAnsi="Times New Roman"/>
        </w:rPr>
        <w:t xml:space="preserve">. </w:t>
      </w:r>
      <w:r w:rsidRPr="004C210F">
        <w:rPr>
          <w:rFonts w:ascii="Times New Roman" w:hAnsi="Times New Roman"/>
        </w:rPr>
        <w:t xml:space="preserve"> </w:t>
      </w:r>
    </w:p>
    <w:p w14:paraId="10C868EF" w14:textId="77777777" w:rsidR="00A13CE5" w:rsidRPr="004C210F" w:rsidRDefault="00A13CE5" w:rsidP="00A4752F">
      <w:pPr>
        <w:jc w:val="both"/>
        <w:rPr>
          <w:rFonts w:ascii="Times New Roman" w:hAnsi="Times New Roman"/>
          <w:b/>
        </w:rPr>
      </w:pPr>
    </w:p>
    <w:p w14:paraId="736E4B66" w14:textId="77777777" w:rsidR="00A4752F" w:rsidRPr="004C210F" w:rsidRDefault="00A4752F" w:rsidP="00A4752F">
      <w:pPr>
        <w:jc w:val="both"/>
        <w:rPr>
          <w:rFonts w:ascii="Times New Roman" w:hAnsi="Times New Roman"/>
          <w:b/>
        </w:rPr>
      </w:pPr>
    </w:p>
    <w:p w14:paraId="694F7932" w14:textId="77777777" w:rsidR="00B87DDF" w:rsidRPr="004C210F" w:rsidRDefault="00AA2113"/>
    <w:sectPr w:rsidR="00B87DDF" w:rsidRPr="004C210F">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0B8A6" w14:textId="77777777" w:rsidR="009C05D2" w:rsidRDefault="009C05D2" w:rsidP="00670D3E">
      <w:pPr>
        <w:spacing w:after="0" w:line="240" w:lineRule="auto"/>
      </w:pPr>
      <w:r>
        <w:separator/>
      </w:r>
    </w:p>
  </w:endnote>
  <w:endnote w:type="continuationSeparator" w:id="0">
    <w:p w14:paraId="425D7396" w14:textId="77777777" w:rsidR="009C05D2" w:rsidRDefault="009C05D2" w:rsidP="00670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E422" w14:textId="77777777" w:rsidR="004436BA" w:rsidRDefault="00C51178">
    <w:pPr>
      <w:pStyle w:val="Textodecuerpo"/>
      <w:spacing w:line="14" w:lineRule="auto"/>
      <w:rPr>
        <w:sz w:val="20"/>
      </w:rPr>
    </w:pPr>
    <w:r>
      <w:rPr>
        <w:noProof/>
        <w:lang w:bidi="ar-SA"/>
      </w:rPr>
      <mc:AlternateContent>
        <mc:Choice Requires="wps">
          <w:drawing>
            <wp:anchor distT="0" distB="0" distL="114300" distR="114300" simplePos="0" relativeHeight="251660288" behindDoc="1" locked="0" layoutInCell="1" allowOverlap="1" wp14:anchorId="2CB1DAF1" wp14:editId="3E29189B">
              <wp:simplePos x="0" y="0"/>
              <wp:positionH relativeFrom="page">
                <wp:posOffset>6296025</wp:posOffset>
              </wp:positionH>
              <wp:positionV relativeFrom="page">
                <wp:posOffset>9937750</wp:posOffset>
              </wp:positionV>
              <wp:extent cx="1219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1CFF8" w14:textId="77777777" w:rsidR="004436BA" w:rsidRDefault="00C51178">
                          <w:pPr>
                            <w:pStyle w:val="Textodecuerpo"/>
                            <w:spacing w:line="245" w:lineRule="exact"/>
                            <w:ind w:left="40"/>
                            <w:rPr>
                              <w:rFonts w:ascii="Calibri"/>
                            </w:rPr>
                          </w:pPr>
                          <w:r>
                            <w:fldChar w:fldCharType="begin"/>
                          </w:r>
                          <w:r>
                            <w:rPr>
                              <w:rFonts w:ascii="Calibri"/>
                            </w:rPr>
                            <w:instrText xml:space="preserve"> PAGE </w:instrText>
                          </w:r>
                          <w:r>
                            <w:fldChar w:fldCharType="separate"/>
                          </w:r>
                          <w:r w:rsidR="00AA2113">
                            <w:rPr>
                              <w:rFonts w:ascii="Calibri"/>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95.75pt;margin-top:782.5pt;width:9.6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hGNqoCAACoBQAADgAAAGRycy9lMm9Eb2MueG1srFTbbtswDH0fsH8Q9O76UudiI06RJvEwoLsA&#10;7T5AseRYmC15khK7G/bvo+Q4TVsMGLb5QaAk6pCHPObipm9qdGRKcykyHF4FGDFRSMrFPsNfHnJv&#10;jpE2RFBSS8Ey/Mg0vlm+fbPo2pRFspI1ZQoBiNBp12a4MqZNfV8XFWuIvpItE3BZStUQA1u196ki&#10;HaA3tR8FwdTvpKKtkgXTGk43wyVeOvyyZIX5VJaaGVRnGHIzblVu3dnVXy5IulekrXhxSoP8RRYN&#10;4QKCnqE2xBB0UPwVVMMLJbUszVUhG1+WJS+Y4wBswuAFm/uKtMxxgeLo9lwm/f9gi4/HzwpxmuEI&#10;I0EaaNED6w26lT0KbXW6VqfgdN+Cm+nhGLrsmOr2ThZfNRJyXRGxZyulZFcxQiE799K/eDrgaAuy&#10;6z5ICmHIwUgH1JeqsaWDYiBAhy49njtjUylsyChMIrgp4CqcTmbXE5ubT9Lxcau0ecdkg6yRYQWN&#10;d+DkeKfN4Dq62FhC5ryuXfNr8ewAMIcTCA1P7Z1NwvXyRxIk2/l2HntxNN16cUCpt8rXsTfNw9lk&#10;c71ZrzfhTxs3jNOKU8qEDTPqKoz/rG8nhQ+KOCtLy5pTC2dT0mq/W9cKHQnoOnffqSAXbv7zNFy9&#10;gMsLSmEUB7dR4uXT+cyLy3jiJbNg7gVhcptMgziJN/lzSndcsH+nhLoMJ5NoMmjpt9wC973mRtKG&#10;G5gcNW8yPD87kdQqcCuoa60hvB7si1LY9J9KAe0eG+30aiU6iNX0ux5QrIh3kj6CcpUEZYEIYdyB&#10;UUn1HaMORkeG9bcDUQyj+r0A9ds5MxpqNHajQUQBTzNsMBrMtRnm0aFVfF8B8vB/CbmCP6TkTr1P&#10;WUDqdgPjwJE4jS47by73zutpwC5/AQAA//8DAFBLAwQUAAYACAAAACEA4IBdB+AAAAAOAQAADwAA&#10;AGRycy9kb3ducmV2LnhtbEyPQU+EMBCF7yb+h2ZMvLltTUBBymZj9GRiZPHgsdBZIEunSLu7+O8t&#10;Jz3Oe1/evFdsFzuyM85+cKRAbgQwpNaZgToFn/Xr3SMwHzQZPTpCBT/oYVteXxU6N+5CFZ73oWMx&#10;hHyuFfQhTDnnvu3Rar9xE1L0Dm62OsRz7riZ9SWG25HfC5FyqweKH3o94XOP7XF/sgp2X1S9DN/v&#10;zUd1qIa6zgS9pUelbm+W3ROwgEv4g2GtH6tDGTs17kTGs1FBlskkotFI0iSuWhEhxQOwZtUyKYGX&#10;Bf8/o/wFAAD//wMAUEsBAi0AFAAGAAgAAAAhAOSZw8D7AAAA4QEAABMAAAAAAAAAAAAAAAAAAAAA&#10;AFtDb250ZW50X1R5cGVzXS54bWxQSwECLQAUAAYACAAAACEAI7Jq4dcAAACUAQAACwAAAAAAAAAA&#10;AAAAAAAsAQAAX3JlbHMvLnJlbHNQSwECLQAUAAYACAAAACEAdhhGNqoCAACoBQAADgAAAAAAAAAA&#10;AAAAAAAsAgAAZHJzL2Uyb0RvYy54bWxQSwECLQAUAAYACAAAACEA4IBdB+AAAAAOAQAADwAAAAAA&#10;AAAAAAAAAAACBQAAZHJzL2Rvd25yZXYueG1sUEsFBgAAAAAEAAQA8wAAAA8GAAAAAA==&#10;" filled="f" stroked="f">
              <v:textbox inset="0,0,0,0">
                <w:txbxContent>
                  <w:p w14:paraId="49A1CFF8" w14:textId="77777777" w:rsidR="004436BA" w:rsidRDefault="00C51178">
                    <w:pPr>
                      <w:pStyle w:val="Textodecuerpo"/>
                      <w:spacing w:line="245" w:lineRule="exact"/>
                      <w:ind w:left="40"/>
                      <w:rPr>
                        <w:rFonts w:ascii="Calibri"/>
                      </w:rPr>
                    </w:pPr>
                    <w:r>
                      <w:fldChar w:fldCharType="begin"/>
                    </w:r>
                    <w:r>
                      <w:rPr>
                        <w:rFonts w:ascii="Calibri"/>
                      </w:rPr>
                      <w:instrText xml:space="preserve"> PAGE </w:instrText>
                    </w:r>
                    <w:r>
                      <w:fldChar w:fldCharType="separate"/>
                    </w:r>
                    <w:r w:rsidR="00AA2113">
                      <w:rPr>
                        <w:rFonts w:ascii="Calibri"/>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957CB" w14:textId="77777777" w:rsidR="009C05D2" w:rsidRDefault="009C05D2" w:rsidP="00670D3E">
      <w:pPr>
        <w:spacing w:after="0" w:line="240" w:lineRule="auto"/>
      </w:pPr>
      <w:r>
        <w:separator/>
      </w:r>
    </w:p>
  </w:footnote>
  <w:footnote w:type="continuationSeparator" w:id="0">
    <w:p w14:paraId="33364FEA" w14:textId="77777777" w:rsidR="009C05D2" w:rsidRDefault="009C05D2" w:rsidP="00670D3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74CF1" w14:textId="77777777" w:rsidR="004436BA" w:rsidRDefault="00AA2113">
    <w:pPr>
      <w:pStyle w:val="Textodecuerpo"/>
      <w:spacing w:line="14" w:lineRule="auto"/>
      <w:rPr>
        <w:sz w:val="20"/>
      </w:rPr>
    </w:pPr>
    <w:r>
      <w:rPr>
        <w:noProof/>
      </w:rPr>
      <w:drawing>
        <wp:anchor distT="0" distB="0" distL="0" distR="0" simplePos="0" relativeHeight="251662336" behindDoc="1" locked="0" layoutInCell="1" allowOverlap="1" wp14:anchorId="2476712B" wp14:editId="6EE04487">
          <wp:simplePos x="0" y="0"/>
          <wp:positionH relativeFrom="page">
            <wp:posOffset>1684655</wp:posOffset>
          </wp:positionH>
          <wp:positionV relativeFrom="page">
            <wp:posOffset>187325</wp:posOffset>
          </wp:positionV>
          <wp:extent cx="4329034" cy="930145"/>
          <wp:effectExtent l="0" t="0" r="0" b="3810"/>
          <wp:wrapSquare wrapText="bothSides"/>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29034" cy="930145"/>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150C"/>
    <w:multiLevelType w:val="hybridMultilevel"/>
    <w:tmpl w:val="1E505912"/>
    <w:lvl w:ilvl="0" w:tplc="5AE45AE6">
      <w:numFmt w:val="bullet"/>
      <w:lvlText w:val=""/>
      <w:lvlJc w:val="left"/>
      <w:pPr>
        <w:ind w:left="473" w:hanging="361"/>
      </w:pPr>
      <w:rPr>
        <w:rFonts w:ascii="Wingdings" w:eastAsia="Wingdings" w:hAnsi="Wingdings" w:cs="Wingdings" w:hint="default"/>
        <w:w w:val="100"/>
        <w:sz w:val="23"/>
        <w:szCs w:val="23"/>
        <w:lang w:val="es-ES" w:eastAsia="es-ES" w:bidi="es-ES"/>
      </w:rPr>
    </w:lvl>
    <w:lvl w:ilvl="1" w:tplc="8F041362">
      <w:numFmt w:val="bullet"/>
      <w:lvlText w:val="•"/>
      <w:lvlJc w:val="left"/>
      <w:pPr>
        <w:ind w:left="1372" w:hanging="361"/>
      </w:pPr>
      <w:rPr>
        <w:rFonts w:hint="default"/>
        <w:lang w:val="es-ES" w:eastAsia="es-ES" w:bidi="es-ES"/>
      </w:rPr>
    </w:lvl>
    <w:lvl w:ilvl="2" w:tplc="E48EA284">
      <w:numFmt w:val="bullet"/>
      <w:lvlText w:val="•"/>
      <w:lvlJc w:val="left"/>
      <w:pPr>
        <w:ind w:left="2265" w:hanging="361"/>
      </w:pPr>
      <w:rPr>
        <w:rFonts w:hint="default"/>
        <w:lang w:val="es-ES" w:eastAsia="es-ES" w:bidi="es-ES"/>
      </w:rPr>
    </w:lvl>
    <w:lvl w:ilvl="3" w:tplc="51546894">
      <w:numFmt w:val="bullet"/>
      <w:lvlText w:val="•"/>
      <w:lvlJc w:val="left"/>
      <w:pPr>
        <w:ind w:left="3157" w:hanging="361"/>
      </w:pPr>
      <w:rPr>
        <w:rFonts w:hint="default"/>
        <w:lang w:val="es-ES" w:eastAsia="es-ES" w:bidi="es-ES"/>
      </w:rPr>
    </w:lvl>
    <w:lvl w:ilvl="4" w:tplc="734C9458">
      <w:numFmt w:val="bullet"/>
      <w:lvlText w:val="•"/>
      <w:lvlJc w:val="left"/>
      <w:pPr>
        <w:ind w:left="4050" w:hanging="361"/>
      </w:pPr>
      <w:rPr>
        <w:rFonts w:hint="default"/>
        <w:lang w:val="es-ES" w:eastAsia="es-ES" w:bidi="es-ES"/>
      </w:rPr>
    </w:lvl>
    <w:lvl w:ilvl="5" w:tplc="977879EC">
      <w:numFmt w:val="bullet"/>
      <w:lvlText w:val="•"/>
      <w:lvlJc w:val="left"/>
      <w:pPr>
        <w:ind w:left="4943" w:hanging="361"/>
      </w:pPr>
      <w:rPr>
        <w:rFonts w:hint="default"/>
        <w:lang w:val="es-ES" w:eastAsia="es-ES" w:bidi="es-ES"/>
      </w:rPr>
    </w:lvl>
    <w:lvl w:ilvl="6" w:tplc="B282DAA8">
      <w:numFmt w:val="bullet"/>
      <w:lvlText w:val="•"/>
      <w:lvlJc w:val="left"/>
      <w:pPr>
        <w:ind w:left="5835" w:hanging="361"/>
      </w:pPr>
      <w:rPr>
        <w:rFonts w:hint="default"/>
        <w:lang w:val="es-ES" w:eastAsia="es-ES" w:bidi="es-ES"/>
      </w:rPr>
    </w:lvl>
    <w:lvl w:ilvl="7" w:tplc="0B3C5DD0">
      <w:numFmt w:val="bullet"/>
      <w:lvlText w:val="•"/>
      <w:lvlJc w:val="left"/>
      <w:pPr>
        <w:ind w:left="6728" w:hanging="361"/>
      </w:pPr>
      <w:rPr>
        <w:rFonts w:hint="default"/>
        <w:lang w:val="es-ES" w:eastAsia="es-ES" w:bidi="es-ES"/>
      </w:rPr>
    </w:lvl>
    <w:lvl w:ilvl="8" w:tplc="663C8570">
      <w:numFmt w:val="bullet"/>
      <w:lvlText w:val="•"/>
      <w:lvlJc w:val="left"/>
      <w:pPr>
        <w:ind w:left="7621" w:hanging="361"/>
      </w:pPr>
      <w:rPr>
        <w:rFonts w:hint="default"/>
        <w:lang w:val="es-ES" w:eastAsia="es-ES" w:bidi="es-ES"/>
      </w:rPr>
    </w:lvl>
  </w:abstractNum>
  <w:abstractNum w:abstractNumId="1">
    <w:nsid w:val="619720B4"/>
    <w:multiLevelType w:val="hybridMultilevel"/>
    <w:tmpl w:val="A22605C0"/>
    <w:lvl w:ilvl="0" w:tplc="D994AE7C">
      <w:start w:val="1"/>
      <w:numFmt w:val="decimal"/>
      <w:lvlText w:val="%1."/>
      <w:lvlJc w:val="left"/>
      <w:pPr>
        <w:ind w:left="833" w:hanging="360"/>
        <w:jc w:val="left"/>
      </w:pPr>
      <w:rPr>
        <w:rFonts w:ascii="Times New Roman" w:eastAsia="Times New Roman" w:hAnsi="Times New Roman" w:cs="Times New Roman" w:hint="default"/>
        <w:b/>
        <w:bCs/>
        <w:i/>
        <w:w w:val="100"/>
        <w:sz w:val="22"/>
        <w:szCs w:val="22"/>
        <w:lang w:val="es-ES" w:eastAsia="es-ES" w:bidi="es-ES"/>
      </w:rPr>
    </w:lvl>
    <w:lvl w:ilvl="1" w:tplc="3682A700">
      <w:numFmt w:val="bullet"/>
      <w:lvlText w:val="•"/>
      <w:lvlJc w:val="left"/>
      <w:pPr>
        <w:ind w:left="1696" w:hanging="360"/>
      </w:pPr>
      <w:rPr>
        <w:rFonts w:hint="default"/>
        <w:lang w:val="es-ES" w:eastAsia="es-ES" w:bidi="es-ES"/>
      </w:rPr>
    </w:lvl>
    <w:lvl w:ilvl="2" w:tplc="21BECBE6">
      <w:numFmt w:val="bullet"/>
      <w:lvlText w:val="•"/>
      <w:lvlJc w:val="left"/>
      <w:pPr>
        <w:ind w:left="2553" w:hanging="360"/>
      </w:pPr>
      <w:rPr>
        <w:rFonts w:hint="default"/>
        <w:lang w:val="es-ES" w:eastAsia="es-ES" w:bidi="es-ES"/>
      </w:rPr>
    </w:lvl>
    <w:lvl w:ilvl="3" w:tplc="E0B402E6">
      <w:numFmt w:val="bullet"/>
      <w:lvlText w:val="•"/>
      <w:lvlJc w:val="left"/>
      <w:pPr>
        <w:ind w:left="3409" w:hanging="360"/>
      </w:pPr>
      <w:rPr>
        <w:rFonts w:hint="default"/>
        <w:lang w:val="es-ES" w:eastAsia="es-ES" w:bidi="es-ES"/>
      </w:rPr>
    </w:lvl>
    <w:lvl w:ilvl="4" w:tplc="8126EC24">
      <w:numFmt w:val="bullet"/>
      <w:lvlText w:val="•"/>
      <w:lvlJc w:val="left"/>
      <w:pPr>
        <w:ind w:left="4266" w:hanging="360"/>
      </w:pPr>
      <w:rPr>
        <w:rFonts w:hint="default"/>
        <w:lang w:val="es-ES" w:eastAsia="es-ES" w:bidi="es-ES"/>
      </w:rPr>
    </w:lvl>
    <w:lvl w:ilvl="5" w:tplc="E1D6620C">
      <w:numFmt w:val="bullet"/>
      <w:lvlText w:val="•"/>
      <w:lvlJc w:val="left"/>
      <w:pPr>
        <w:ind w:left="5123" w:hanging="360"/>
      </w:pPr>
      <w:rPr>
        <w:rFonts w:hint="default"/>
        <w:lang w:val="es-ES" w:eastAsia="es-ES" w:bidi="es-ES"/>
      </w:rPr>
    </w:lvl>
    <w:lvl w:ilvl="6" w:tplc="F6BC56A0">
      <w:numFmt w:val="bullet"/>
      <w:lvlText w:val="•"/>
      <w:lvlJc w:val="left"/>
      <w:pPr>
        <w:ind w:left="5979" w:hanging="360"/>
      </w:pPr>
      <w:rPr>
        <w:rFonts w:hint="default"/>
        <w:lang w:val="es-ES" w:eastAsia="es-ES" w:bidi="es-ES"/>
      </w:rPr>
    </w:lvl>
    <w:lvl w:ilvl="7" w:tplc="89A64B3A">
      <w:numFmt w:val="bullet"/>
      <w:lvlText w:val="•"/>
      <w:lvlJc w:val="left"/>
      <w:pPr>
        <w:ind w:left="6836" w:hanging="360"/>
      </w:pPr>
      <w:rPr>
        <w:rFonts w:hint="default"/>
        <w:lang w:val="es-ES" w:eastAsia="es-ES" w:bidi="es-ES"/>
      </w:rPr>
    </w:lvl>
    <w:lvl w:ilvl="8" w:tplc="41501988">
      <w:numFmt w:val="bullet"/>
      <w:lvlText w:val="•"/>
      <w:lvlJc w:val="left"/>
      <w:pPr>
        <w:ind w:left="7693" w:hanging="360"/>
      </w:pPr>
      <w:rPr>
        <w:rFonts w:hint="default"/>
        <w:lang w:val="es-ES" w:eastAsia="es-ES" w:bidi="es-E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2F"/>
    <w:rsid w:val="0008262C"/>
    <w:rsid w:val="000C1047"/>
    <w:rsid w:val="00161BDF"/>
    <w:rsid w:val="00375531"/>
    <w:rsid w:val="004C210F"/>
    <w:rsid w:val="00591C3D"/>
    <w:rsid w:val="00670D3E"/>
    <w:rsid w:val="00856241"/>
    <w:rsid w:val="009C05D2"/>
    <w:rsid w:val="00A13CE5"/>
    <w:rsid w:val="00A4752F"/>
    <w:rsid w:val="00AA2113"/>
    <w:rsid w:val="00AD788A"/>
    <w:rsid w:val="00C51178"/>
    <w:rsid w:val="00C93062"/>
    <w:rsid w:val="00D449CB"/>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A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F"/>
    <w:pPr>
      <w:suppressAutoHyphens/>
      <w:spacing w:after="200" w:line="276" w:lineRule="auto"/>
    </w:pPr>
    <w:rPr>
      <w:rFonts w:ascii="Calibri" w:eastAsia="Calibri" w:hAnsi="Calibri" w:cs="Times New Roman"/>
      <w:lang w:val="pt-BR"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A475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decuerpo">
    <w:name w:val="Body Text"/>
    <w:basedOn w:val="Normal"/>
    <w:link w:val="TextodecuerpoCar"/>
    <w:uiPriority w:val="1"/>
    <w:qFormat/>
    <w:rsid w:val="00A4752F"/>
    <w:pPr>
      <w:widowControl w:val="0"/>
      <w:suppressAutoHyphens w:val="0"/>
      <w:autoSpaceDE w:val="0"/>
      <w:autoSpaceDN w:val="0"/>
      <w:spacing w:after="0" w:line="240" w:lineRule="auto"/>
    </w:pPr>
    <w:rPr>
      <w:rFonts w:ascii="Times New Roman" w:eastAsia="Times New Roman" w:hAnsi="Times New Roman"/>
      <w:lang w:val="es-ES" w:eastAsia="es-ES" w:bidi="es-ES"/>
    </w:rPr>
  </w:style>
  <w:style w:type="character" w:customStyle="1" w:styleId="TextodecuerpoCar">
    <w:name w:val="Texto de cuerpo Car"/>
    <w:basedOn w:val="Fuentedeprrafopredeter"/>
    <w:link w:val="Textodecuerpo"/>
    <w:uiPriority w:val="1"/>
    <w:rsid w:val="00A4752F"/>
    <w:rPr>
      <w:rFonts w:ascii="Times New Roman" w:eastAsia="Times New Roman" w:hAnsi="Times New Roman" w:cs="Times New Roman"/>
      <w:lang w:val="es-ES" w:eastAsia="es-ES" w:bidi="es-ES"/>
    </w:rPr>
  </w:style>
  <w:style w:type="paragraph" w:styleId="Prrafodelista">
    <w:name w:val="List Paragraph"/>
    <w:basedOn w:val="Normal"/>
    <w:uiPriority w:val="1"/>
    <w:qFormat/>
    <w:rsid w:val="00A4752F"/>
    <w:pPr>
      <w:widowControl w:val="0"/>
      <w:suppressAutoHyphens w:val="0"/>
      <w:autoSpaceDE w:val="0"/>
      <w:autoSpaceDN w:val="0"/>
      <w:spacing w:before="81" w:after="0" w:line="240" w:lineRule="auto"/>
      <w:ind w:left="473" w:hanging="362"/>
    </w:pPr>
    <w:rPr>
      <w:rFonts w:ascii="Times New Roman" w:eastAsia="Times New Roman" w:hAnsi="Times New Roman"/>
      <w:lang w:val="es-ES" w:eastAsia="es-ES" w:bidi="es-ES"/>
    </w:rPr>
  </w:style>
  <w:style w:type="paragraph" w:customStyle="1" w:styleId="TableParagraph">
    <w:name w:val="Table Paragraph"/>
    <w:basedOn w:val="Normal"/>
    <w:uiPriority w:val="1"/>
    <w:qFormat/>
    <w:rsid w:val="00A4752F"/>
    <w:pPr>
      <w:widowControl w:val="0"/>
      <w:suppressAutoHyphens w:val="0"/>
      <w:autoSpaceDE w:val="0"/>
      <w:autoSpaceDN w:val="0"/>
      <w:spacing w:after="0" w:line="240" w:lineRule="auto"/>
    </w:pPr>
    <w:rPr>
      <w:rFonts w:ascii="Times New Roman" w:eastAsia="Times New Roman" w:hAnsi="Times New Roman"/>
      <w:lang w:val="es-ES" w:eastAsia="es-ES" w:bidi="es-ES"/>
    </w:rPr>
  </w:style>
  <w:style w:type="paragraph" w:styleId="Encabezado">
    <w:name w:val="header"/>
    <w:basedOn w:val="Normal"/>
    <w:link w:val="EncabezadoCar"/>
    <w:uiPriority w:val="99"/>
    <w:unhideWhenUsed/>
    <w:rsid w:val="00670D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0D3E"/>
    <w:rPr>
      <w:rFonts w:ascii="Calibri" w:eastAsia="Calibri" w:hAnsi="Calibri" w:cs="Times New Roman"/>
      <w:lang w:val="pt-BR" w:eastAsia="zh-CN"/>
    </w:rPr>
  </w:style>
  <w:style w:type="paragraph" w:styleId="Piedepgina">
    <w:name w:val="footer"/>
    <w:basedOn w:val="Normal"/>
    <w:link w:val="PiedepginaCar"/>
    <w:uiPriority w:val="99"/>
    <w:unhideWhenUsed/>
    <w:rsid w:val="00670D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70D3E"/>
    <w:rPr>
      <w:rFonts w:ascii="Calibri" w:eastAsia="Calibri" w:hAnsi="Calibri" w:cs="Times New Roman"/>
      <w:lang w:val="pt-BR" w:eastAsia="zh-CN"/>
    </w:rPr>
  </w:style>
  <w:style w:type="paragraph" w:styleId="Sinespaciado">
    <w:name w:val="No Spacing"/>
    <w:link w:val="SinespaciadoCar"/>
    <w:uiPriority w:val="1"/>
    <w:qFormat/>
    <w:rsid w:val="004C210F"/>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4C210F"/>
    <w:rPr>
      <w:rFonts w:ascii="Calibri" w:eastAsia="Calibri" w:hAnsi="Calibri" w:cs="Times New Roman"/>
    </w:rPr>
  </w:style>
  <w:style w:type="character" w:styleId="Hipervnculo">
    <w:name w:val="Hyperlink"/>
    <w:basedOn w:val="Fuentedeprrafopredeter"/>
    <w:uiPriority w:val="99"/>
    <w:semiHidden/>
    <w:unhideWhenUsed/>
    <w:rsid w:val="004C210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2F"/>
    <w:pPr>
      <w:suppressAutoHyphens/>
      <w:spacing w:after="200" w:line="276" w:lineRule="auto"/>
    </w:pPr>
    <w:rPr>
      <w:rFonts w:ascii="Calibri" w:eastAsia="Calibri" w:hAnsi="Calibri" w:cs="Times New Roman"/>
      <w:lang w:val="pt-BR"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A475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decuerpo">
    <w:name w:val="Body Text"/>
    <w:basedOn w:val="Normal"/>
    <w:link w:val="TextodecuerpoCar"/>
    <w:uiPriority w:val="1"/>
    <w:qFormat/>
    <w:rsid w:val="00A4752F"/>
    <w:pPr>
      <w:widowControl w:val="0"/>
      <w:suppressAutoHyphens w:val="0"/>
      <w:autoSpaceDE w:val="0"/>
      <w:autoSpaceDN w:val="0"/>
      <w:spacing w:after="0" w:line="240" w:lineRule="auto"/>
    </w:pPr>
    <w:rPr>
      <w:rFonts w:ascii="Times New Roman" w:eastAsia="Times New Roman" w:hAnsi="Times New Roman"/>
      <w:lang w:val="es-ES" w:eastAsia="es-ES" w:bidi="es-ES"/>
    </w:rPr>
  </w:style>
  <w:style w:type="character" w:customStyle="1" w:styleId="TextodecuerpoCar">
    <w:name w:val="Texto de cuerpo Car"/>
    <w:basedOn w:val="Fuentedeprrafopredeter"/>
    <w:link w:val="Textodecuerpo"/>
    <w:uiPriority w:val="1"/>
    <w:rsid w:val="00A4752F"/>
    <w:rPr>
      <w:rFonts w:ascii="Times New Roman" w:eastAsia="Times New Roman" w:hAnsi="Times New Roman" w:cs="Times New Roman"/>
      <w:lang w:val="es-ES" w:eastAsia="es-ES" w:bidi="es-ES"/>
    </w:rPr>
  </w:style>
  <w:style w:type="paragraph" w:styleId="Prrafodelista">
    <w:name w:val="List Paragraph"/>
    <w:basedOn w:val="Normal"/>
    <w:uiPriority w:val="1"/>
    <w:qFormat/>
    <w:rsid w:val="00A4752F"/>
    <w:pPr>
      <w:widowControl w:val="0"/>
      <w:suppressAutoHyphens w:val="0"/>
      <w:autoSpaceDE w:val="0"/>
      <w:autoSpaceDN w:val="0"/>
      <w:spacing w:before="81" w:after="0" w:line="240" w:lineRule="auto"/>
      <w:ind w:left="473" w:hanging="362"/>
    </w:pPr>
    <w:rPr>
      <w:rFonts w:ascii="Times New Roman" w:eastAsia="Times New Roman" w:hAnsi="Times New Roman"/>
      <w:lang w:val="es-ES" w:eastAsia="es-ES" w:bidi="es-ES"/>
    </w:rPr>
  </w:style>
  <w:style w:type="paragraph" w:customStyle="1" w:styleId="TableParagraph">
    <w:name w:val="Table Paragraph"/>
    <w:basedOn w:val="Normal"/>
    <w:uiPriority w:val="1"/>
    <w:qFormat/>
    <w:rsid w:val="00A4752F"/>
    <w:pPr>
      <w:widowControl w:val="0"/>
      <w:suppressAutoHyphens w:val="0"/>
      <w:autoSpaceDE w:val="0"/>
      <w:autoSpaceDN w:val="0"/>
      <w:spacing w:after="0" w:line="240" w:lineRule="auto"/>
    </w:pPr>
    <w:rPr>
      <w:rFonts w:ascii="Times New Roman" w:eastAsia="Times New Roman" w:hAnsi="Times New Roman"/>
      <w:lang w:val="es-ES" w:eastAsia="es-ES" w:bidi="es-ES"/>
    </w:rPr>
  </w:style>
  <w:style w:type="paragraph" w:styleId="Encabezado">
    <w:name w:val="header"/>
    <w:basedOn w:val="Normal"/>
    <w:link w:val="EncabezadoCar"/>
    <w:uiPriority w:val="99"/>
    <w:unhideWhenUsed/>
    <w:rsid w:val="00670D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70D3E"/>
    <w:rPr>
      <w:rFonts w:ascii="Calibri" w:eastAsia="Calibri" w:hAnsi="Calibri" w:cs="Times New Roman"/>
      <w:lang w:val="pt-BR" w:eastAsia="zh-CN"/>
    </w:rPr>
  </w:style>
  <w:style w:type="paragraph" w:styleId="Piedepgina">
    <w:name w:val="footer"/>
    <w:basedOn w:val="Normal"/>
    <w:link w:val="PiedepginaCar"/>
    <w:uiPriority w:val="99"/>
    <w:unhideWhenUsed/>
    <w:rsid w:val="00670D3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70D3E"/>
    <w:rPr>
      <w:rFonts w:ascii="Calibri" w:eastAsia="Calibri" w:hAnsi="Calibri" w:cs="Times New Roman"/>
      <w:lang w:val="pt-BR" w:eastAsia="zh-CN"/>
    </w:rPr>
  </w:style>
  <w:style w:type="paragraph" w:styleId="Sinespaciado">
    <w:name w:val="No Spacing"/>
    <w:link w:val="SinespaciadoCar"/>
    <w:uiPriority w:val="1"/>
    <w:qFormat/>
    <w:rsid w:val="004C210F"/>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4C210F"/>
    <w:rPr>
      <w:rFonts w:ascii="Calibri" w:eastAsia="Calibri" w:hAnsi="Calibri" w:cs="Times New Roman"/>
    </w:rPr>
  </w:style>
  <w:style w:type="character" w:styleId="Hipervnculo">
    <w:name w:val="Hyperlink"/>
    <w:basedOn w:val="Fuentedeprrafopredeter"/>
    <w:uiPriority w:val="99"/>
    <w:semiHidden/>
    <w:unhideWhenUsed/>
    <w:rsid w:val="004C21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36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olarresearch.center/en/"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763</TotalTime>
  <Pages>5</Pages>
  <Words>1245</Words>
  <Characters>6848</Characters>
  <Application>Microsoft Macintosh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Reiner Canales C</cp:lastModifiedBy>
  <cp:revision>9</cp:revision>
  <dcterms:created xsi:type="dcterms:W3CDTF">2019-08-26T23:38:00Z</dcterms:created>
  <dcterms:modified xsi:type="dcterms:W3CDTF">2019-09-16T12:40:00Z</dcterms:modified>
</cp:coreProperties>
</file>